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3FAA" w14:textId="69F2BA2F" w:rsidR="00AF14E9" w:rsidRPr="00C62A8F" w:rsidRDefault="00A3486D" w:rsidP="00AF14E9">
      <w:pPr>
        <w:jc w:val="center"/>
        <w:rPr>
          <w:rFonts w:cs="Times New Roman"/>
          <w:b/>
          <w:color w:val="FF0000"/>
          <w:sz w:val="40"/>
          <w:szCs w:val="40"/>
          <w:lang w:val="es-MX"/>
        </w:rPr>
      </w:pPr>
      <w:proofErr w:type="spellStart"/>
      <w:r>
        <w:rPr>
          <w:rFonts w:cs="Times New Roman"/>
          <w:b/>
          <w:color w:val="FF0000"/>
          <w:sz w:val="40"/>
          <w:szCs w:val="40"/>
          <w:lang w:val="es-MX"/>
        </w:rPr>
        <w:t>Chap</w:t>
      </w:r>
      <w:r w:rsidR="002259B7">
        <w:rPr>
          <w:rFonts w:cs="Times New Roman"/>
          <w:b/>
          <w:color w:val="FF0000"/>
          <w:sz w:val="40"/>
          <w:szCs w:val="40"/>
          <w:lang w:val="es-MX"/>
        </w:rPr>
        <w:t>ter</w:t>
      </w:r>
      <w:proofErr w:type="spellEnd"/>
      <w:r>
        <w:rPr>
          <w:rFonts w:cs="Times New Roman"/>
          <w:b/>
          <w:color w:val="FF0000"/>
          <w:sz w:val="40"/>
          <w:szCs w:val="40"/>
          <w:lang w:val="es-MX"/>
        </w:rPr>
        <w:t xml:space="preserve"> </w:t>
      </w:r>
      <w:r w:rsidR="00AF14E9" w:rsidRPr="00C62A8F">
        <w:rPr>
          <w:rFonts w:cs="Times New Roman"/>
          <w:b/>
          <w:color w:val="FF0000"/>
          <w:sz w:val="40"/>
          <w:szCs w:val="40"/>
          <w:lang w:val="es-MX"/>
        </w:rPr>
        <w:t>I</w:t>
      </w:r>
      <w:r w:rsidR="00AF14E9">
        <w:rPr>
          <w:rFonts w:cs="Times New Roman"/>
          <w:b/>
          <w:color w:val="FF0000"/>
          <w:sz w:val="40"/>
          <w:szCs w:val="40"/>
          <w:lang w:val="es-MX"/>
        </w:rPr>
        <w:t>I</w:t>
      </w:r>
      <w:r w:rsidR="00437D8A">
        <w:rPr>
          <w:rFonts w:cs="Times New Roman"/>
          <w:b/>
          <w:color w:val="FF0000"/>
          <w:sz w:val="40"/>
          <w:szCs w:val="40"/>
          <w:lang w:val="es-MX"/>
        </w:rPr>
        <w:t>I</w:t>
      </w:r>
    </w:p>
    <w:p w14:paraId="0BCD54A6" w14:textId="3793A6E5" w:rsidR="00431278" w:rsidRPr="00AF14E9" w:rsidRDefault="00AF14E9" w:rsidP="00AF14E9">
      <w:pPr>
        <w:suppressAutoHyphens/>
        <w:jc w:val="center"/>
        <w:rPr>
          <w:rFonts w:eastAsia="MS Mincho" w:cs="Times New Roman"/>
          <w:b/>
          <w:color w:val="FF0000"/>
          <w:sz w:val="40"/>
          <w:szCs w:val="40"/>
          <w:lang w:val="es-MX"/>
        </w:rPr>
      </w:pPr>
      <w:r w:rsidRPr="00C62A8F">
        <w:rPr>
          <w:rFonts w:cs="Times New Roman"/>
          <w:b/>
          <w:color w:val="FF0000"/>
          <w:sz w:val="40"/>
          <w:szCs w:val="40"/>
          <w:lang w:val="es-MX"/>
        </w:rPr>
        <w:t>AIC</w:t>
      </w:r>
      <w:r w:rsidR="00437D8A">
        <w:rPr>
          <w:rFonts w:cs="Times New Roman"/>
          <w:b/>
          <w:color w:val="FF0000"/>
          <w:sz w:val="40"/>
          <w:szCs w:val="40"/>
          <w:lang w:val="es-MX"/>
        </w:rPr>
        <w:t xml:space="preserve"> </w:t>
      </w:r>
      <w:proofErr w:type="spellStart"/>
      <w:r w:rsidR="002259B7">
        <w:rPr>
          <w:rFonts w:cs="Times New Roman"/>
          <w:b/>
          <w:color w:val="FF0000"/>
          <w:sz w:val="40"/>
          <w:szCs w:val="40"/>
          <w:lang w:val="es-MX"/>
        </w:rPr>
        <w:t>Today</w:t>
      </w:r>
      <w:proofErr w:type="spellEnd"/>
    </w:p>
    <w:p w14:paraId="5F350965" w14:textId="77777777" w:rsidR="0035201E" w:rsidRDefault="0035201E" w:rsidP="0035201E">
      <w:pPr>
        <w:pStyle w:val="Paragraphedeliste"/>
        <w:spacing w:before="120"/>
        <w:ind w:right="-709"/>
        <w:rPr>
          <w:rFonts w:eastAsia="MS Mincho" w:cs="Times New Roman"/>
          <w:b/>
          <w:color w:val="FF0000"/>
          <w:lang w:val="es-MX"/>
        </w:rPr>
      </w:pPr>
    </w:p>
    <w:p w14:paraId="15C77CAD" w14:textId="77777777" w:rsidR="002259B7" w:rsidRPr="008E5D05" w:rsidRDefault="002259B7" w:rsidP="002259B7">
      <w:pPr>
        <w:pStyle w:val="Paragraphedeliste"/>
        <w:numPr>
          <w:ilvl w:val="0"/>
          <w:numId w:val="1"/>
        </w:numPr>
        <w:spacing w:before="120"/>
        <w:ind w:right="-709" w:firstLine="0"/>
        <w:rPr>
          <w:rFonts w:eastAsia="MS Mincho" w:cs="Times New Roman"/>
          <w:lang w:val="es-MX"/>
        </w:rPr>
      </w:pPr>
      <w:proofErr w:type="spellStart"/>
      <w:r w:rsidRPr="008E5D05">
        <w:rPr>
          <w:rFonts w:eastAsia="MS Mincho" w:cs="Times New Roman"/>
          <w:lang w:val="es-MX"/>
        </w:rPr>
        <w:t>AIC's</w:t>
      </w:r>
      <w:proofErr w:type="spellEnd"/>
      <w:r w:rsidRPr="008E5D05">
        <w:rPr>
          <w:rFonts w:eastAsia="MS Mincho" w:cs="Times New Roman"/>
          <w:lang w:val="es-MX"/>
        </w:rPr>
        <w:t xml:space="preserve"> </w:t>
      </w:r>
      <w:proofErr w:type="spellStart"/>
      <w:r w:rsidRPr="008E5D05">
        <w:rPr>
          <w:rFonts w:eastAsia="MS Mincho" w:cs="Times New Roman"/>
          <w:lang w:val="es-MX"/>
        </w:rPr>
        <w:t>Grassroots</w:t>
      </w:r>
      <w:proofErr w:type="spellEnd"/>
      <w:r w:rsidRPr="008E5D05">
        <w:rPr>
          <w:rFonts w:eastAsia="MS Mincho" w:cs="Times New Roman"/>
          <w:lang w:val="es-MX"/>
        </w:rPr>
        <w:t xml:space="preserve"> </w:t>
      </w:r>
      <w:proofErr w:type="spellStart"/>
      <w:r w:rsidRPr="008E5D05">
        <w:rPr>
          <w:rFonts w:eastAsia="MS Mincho" w:cs="Times New Roman"/>
          <w:lang w:val="es-MX"/>
        </w:rPr>
        <w:t>Actions</w:t>
      </w:r>
      <w:proofErr w:type="spellEnd"/>
    </w:p>
    <w:p w14:paraId="2106C2F4" w14:textId="77777777" w:rsidR="002259B7" w:rsidRPr="008E5D05" w:rsidRDefault="002259B7" w:rsidP="002259B7">
      <w:pPr>
        <w:pStyle w:val="Paragraphedeliste"/>
        <w:numPr>
          <w:ilvl w:val="0"/>
          <w:numId w:val="1"/>
        </w:numPr>
        <w:ind w:right="-709" w:firstLine="0"/>
        <w:rPr>
          <w:rFonts w:eastAsia="MS Mincho" w:cs="Times New Roman"/>
          <w:b/>
          <w:color w:val="FF0000"/>
          <w:lang w:val="es-MX"/>
        </w:rPr>
      </w:pPr>
      <w:proofErr w:type="spellStart"/>
      <w:r w:rsidRPr="008E5D05">
        <w:rPr>
          <w:rFonts w:eastAsia="MS Mincho" w:cs="Times New Roman"/>
          <w:lang w:val="es-MX"/>
        </w:rPr>
        <w:t>Advocacy</w:t>
      </w:r>
      <w:proofErr w:type="spellEnd"/>
    </w:p>
    <w:p w14:paraId="1B71D6C5" w14:textId="77777777" w:rsidR="002259B7" w:rsidRPr="00B50A13" w:rsidRDefault="002259B7" w:rsidP="002259B7">
      <w:pPr>
        <w:pStyle w:val="Paragraphedeliste"/>
        <w:numPr>
          <w:ilvl w:val="0"/>
          <w:numId w:val="1"/>
        </w:numPr>
        <w:ind w:right="-709" w:hanging="11"/>
        <w:rPr>
          <w:rFonts w:eastAsia="MS Mincho" w:cs="Times New Roman"/>
          <w:lang w:val="es-MX"/>
        </w:rPr>
      </w:pPr>
      <w:r w:rsidRPr="00B50A13">
        <w:rPr>
          <w:rFonts w:eastAsia="MS Mincho" w:cs="Times New Roman"/>
          <w:lang w:val="es-MX"/>
        </w:rPr>
        <w:t xml:space="preserve">Training </w:t>
      </w:r>
      <w:proofErr w:type="spellStart"/>
      <w:r w:rsidRPr="00B50A13">
        <w:rPr>
          <w:rFonts w:eastAsia="MS Mincho" w:cs="Times New Roman"/>
          <w:lang w:val="es-MX"/>
        </w:rPr>
        <w:t>Volunteers</w:t>
      </w:r>
      <w:proofErr w:type="spellEnd"/>
    </w:p>
    <w:p w14:paraId="79490C05" w14:textId="77777777" w:rsidR="002259B7" w:rsidRPr="00B50A13" w:rsidRDefault="002259B7" w:rsidP="002259B7">
      <w:pPr>
        <w:pStyle w:val="Paragraphedeliste"/>
        <w:numPr>
          <w:ilvl w:val="0"/>
          <w:numId w:val="1"/>
        </w:numPr>
        <w:ind w:right="-709" w:hanging="11"/>
        <w:rPr>
          <w:rFonts w:eastAsia="MS Mincho" w:cs="Times New Roman"/>
          <w:lang w:val="es-MX"/>
        </w:rPr>
      </w:pPr>
      <w:proofErr w:type="spellStart"/>
      <w:r w:rsidRPr="00B50A13">
        <w:rPr>
          <w:rFonts w:eastAsia="MS Mincho" w:cs="Times New Roman"/>
          <w:lang w:val="es-MX"/>
        </w:rPr>
        <w:t>Communication</w:t>
      </w:r>
      <w:proofErr w:type="spellEnd"/>
    </w:p>
    <w:p w14:paraId="025F0E76" w14:textId="044025B6" w:rsidR="002259B7" w:rsidRPr="00B50A13" w:rsidRDefault="002259B7" w:rsidP="002259B7">
      <w:pPr>
        <w:pStyle w:val="Paragraphedeliste"/>
        <w:numPr>
          <w:ilvl w:val="0"/>
          <w:numId w:val="1"/>
        </w:numPr>
        <w:ind w:right="-709" w:hanging="11"/>
        <w:rPr>
          <w:rFonts w:eastAsia="MS Mincho" w:cs="Times New Roman"/>
          <w:b/>
          <w:color w:val="FF0000"/>
          <w:lang w:val="es-MX"/>
        </w:rPr>
      </w:pPr>
      <w:proofErr w:type="spellStart"/>
      <w:r w:rsidRPr="00B50A13">
        <w:rPr>
          <w:rFonts w:eastAsia="MS Mincho" w:cs="Times New Roman"/>
          <w:b/>
          <w:color w:val="FF0000"/>
          <w:lang w:val="es-MX"/>
        </w:rPr>
        <w:t>Finances</w:t>
      </w:r>
      <w:proofErr w:type="spellEnd"/>
      <w:r w:rsidRPr="00B50A13">
        <w:rPr>
          <w:rFonts w:eastAsia="MS Mincho" w:cs="Times New Roman"/>
          <w:b/>
          <w:color w:val="FF0000"/>
          <w:lang w:val="es-MX"/>
        </w:rPr>
        <w:t xml:space="preserve"> </w:t>
      </w:r>
    </w:p>
    <w:p w14:paraId="758BE6C8" w14:textId="77777777" w:rsidR="002259B7" w:rsidRPr="00B50A13" w:rsidRDefault="002259B7" w:rsidP="002259B7">
      <w:pPr>
        <w:pStyle w:val="Paragraphedeliste"/>
        <w:numPr>
          <w:ilvl w:val="0"/>
          <w:numId w:val="1"/>
        </w:numPr>
        <w:ind w:right="-709" w:hanging="11"/>
        <w:rPr>
          <w:rFonts w:eastAsia="MS Mincho" w:cs="Times New Roman"/>
          <w:b/>
          <w:color w:val="FF0000"/>
          <w:lang w:val="es-MX"/>
        </w:rPr>
      </w:pPr>
      <w:r w:rsidRPr="00B50A13">
        <w:rPr>
          <w:rFonts w:eastAsia="MS Mincho" w:cs="Times New Roman"/>
          <w:b/>
          <w:color w:val="FF0000"/>
          <w:lang w:val="es-MX"/>
        </w:rPr>
        <w:t xml:space="preserve">Legal Framework </w:t>
      </w:r>
    </w:p>
    <w:p w14:paraId="13BA750D" w14:textId="13216C30" w:rsidR="002259B7" w:rsidRPr="00B50A13" w:rsidRDefault="002259B7" w:rsidP="002259B7">
      <w:pPr>
        <w:pStyle w:val="Paragraphedeliste"/>
        <w:numPr>
          <w:ilvl w:val="0"/>
          <w:numId w:val="1"/>
        </w:numPr>
        <w:ind w:right="-709" w:hanging="11"/>
        <w:rPr>
          <w:rFonts w:eastAsia="MS Mincho" w:cs="Times New Roman"/>
          <w:b/>
          <w:color w:val="FF0000"/>
          <w:lang w:val="es-MX"/>
        </w:rPr>
      </w:pPr>
      <w:proofErr w:type="spellStart"/>
      <w:r w:rsidRPr="00B50A13">
        <w:rPr>
          <w:rFonts w:eastAsia="MS Mincho" w:cs="Times New Roman"/>
          <w:b/>
          <w:color w:val="FF0000"/>
          <w:lang w:val="es-MX"/>
        </w:rPr>
        <w:t>Code</w:t>
      </w:r>
      <w:proofErr w:type="spellEnd"/>
      <w:r w:rsidRPr="00B50A13">
        <w:rPr>
          <w:rFonts w:eastAsia="MS Mincho" w:cs="Times New Roman"/>
          <w:b/>
          <w:color w:val="FF0000"/>
          <w:lang w:val="es-MX"/>
        </w:rPr>
        <w:t xml:space="preserve"> of </w:t>
      </w:r>
      <w:proofErr w:type="spellStart"/>
      <w:r w:rsidRPr="00B50A13">
        <w:rPr>
          <w:rFonts w:eastAsia="MS Mincho" w:cs="Times New Roman"/>
          <w:b/>
          <w:color w:val="FF0000"/>
          <w:lang w:val="es-MX"/>
        </w:rPr>
        <w:t>Ethics</w:t>
      </w:r>
      <w:proofErr w:type="spellEnd"/>
    </w:p>
    <w:p w14:paraId="6712B34D" w14:textId="77777777" w:rsidR="00900114" w:rsidRDefault="00900114" w:rsidP="00900114">
      <w:pPr>
        <w:jc w:val="center"/>
        <w:rPr>
          <w:b/>
          <w:sz w:val="36"/>
          <w:szCs w:val="36"/>
          <w:lang w:val="fr-BE"/>
        </w:rPr>
      </w:pPr>
    </w:p>
    <w:p w14:paraId="7F3A22AF" w14:textId="758E16EF" w:rsidR="00E10CF2" w:rsidRPr="00703661" w:rsidRDefault="002259B7" w:rsidP="007A67F7">
      <w:pPr>
        <w:spacing w:after="240"/>
        <w:jc w:val="center"/>
        <w:rPr>
          <w:b/>
          <w:sz w:val="16"/>
          <w:szCs w:val="16"/>
          <w:lang w:val="fr-BE"/>
        </w:rPr>
      </w:pPr>
      <w:r>
        <w:rPr>
          <w:b/>
          <w:sz w:val="36"/>
          <w:szCs w:val="36"/>
          <w:lang w:val="fr-BE"/>
        </w:rPr>
        <w:t>F</w:t>
      </w:r>
      <w:r w:rsidR="00482254">
        <w:rPr>
          <w:b/>
          <w:sz w:val="36"/>
          <w:szCs w:val="36"/>
          <w:lang w:val="fr-BE"/>
        </w:rPr>
        <w:t>inances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A01459" w:rsidRPr="006D3C49" w14:paraId="4342BBD5" w14:textId="77777777" w:rsidTr="00A01459">
        <w:tc>
          <w:tcPr>
            <w:tcW w:w="8359" w:type="dxa"/>
          </w:tcPr>
          <w:p w14:paraId="7116BD25" w14:textId="605B6C1C" w:rsidR="002259B7" w:rsidRPr="006D3C49" w:rsidRDefault="002259B7" w:rsidP="00900114">
            <w:pPr>
              <w:suppressAutoHyphens/>
              <w:spacing w:before="120" w:after="240"/>
              <w:ind w:right="34"/>
              <w:jc w:val="both"/>
              <w:rPr>
                <w:rFonts w:eastAsia="MS Mincho" w:cs="Times New Roman"/>
                <w:color w:val="00000A"/>
                <w:lang w:val="en-GB"/>
              </w:rPr>
            </w:pPr>
            <w:r w:rsidRPr="006D3C49">
              <w:rPr>
                <w:rFonts w:eastAsia="MS Mincho" w:cs="Times New Roman"/>
                <w:color w:val="00000A"/>
                <w:lang w:val="en-GB"/>
              </w:rPr>
              <w:t xml:space="preserve">The </w:t>
            </w:r>
            <w:r w:rsidRPr="006D3C49">
              <w:rPr>
                <w:rFonts w:eastAsia="MS Mincho" w:cs="Times New Roman"/>
                <w:b/>
                <w:color w:val="00000A"/>
                <w:lang w:val="en-GB"/>
              </w:rPr>
              <w:t>activities of local groups</w:t>
            </w:r>
            <w:r w:rsidRPr="006D3C49">
              <w:rPr>
                <w:rFonts w:eastAsia="MS Mincho" w:cs="Times New Roman"/>
                <w:color w:val="00000A"/>
                <w:lang w:val="en-GB"/>
              </w:rPr>
              <w:t xml:space="preserve"> are financed by the annual dues of their members and by the donations that the groups seek from private donors or public bodies in the vicinity.</w:t>
            </w:r>
          </w:p>
          <w:p w14:paraId="1804AADB" w14:textId="77777777" w:rsidR="002259B7" w:rsidRPr="006D3C49" w:rsidRDefault="002259B7" w:rsidP="00900114">
            <w:pPr>
              <w:suppressAutoHyphens/>
              <w:spacing w:before="120" w:after="240"/>
              <w:ind w:right="34"/>
              <w:jc w:val="both"/>
              <w:rPr>
                <w:rFonts w:eastAsia="MS Mincho" w:cs="Times New Roman"/>
                <w:color w:val="00000A"/>
                <w:lang w:val="en-GB"/>
              </w:rPr>
            </w:pPr>
            <w:r w:rsidRPr="006D3C49">
              <w:rPr>
                <w:rFonts w:eastAsia="MS Mincho" w:cs="Times New Roman"/>
                <w:color w:val="00000A"/>
                <w:lang w:val="en-GB"/>
              </w:rPr>
              <w:t xml:space="preserve">The </w:t>
            </w:r>
            <w:r w:rsidRPr="006D3C49">
              <w:rPr>
                <w:rFonts w:eastAsia="MS Mincho" w:cs="Times New Roman"/>
                <w:b/>
                <w:color w:val="00000A"/>
                <w:lang w:val="en-GB"/>
              </w:rPr>
              <w:t>volunteers</w:t>
            </w:r>
            <w:r w:rsidRPr="006D3C49">
              <w:rPr>
                <w:rFonts w:eastAsia="MS Mincho" w:cs="Times New Roman"/>
                <w:color w:val="00000A"/>
                <w:lang w:val="en-GB"/>
              </w:rPr>
              <w:t>, AIC members, also contribute to funding the work by offering the association their time and putting their skills to its service.</w:t>
            </w:r>
          </w:p>
          <w:p w14:paraId="061B4CBC" w14:textId="12F0483F" w:rsidR="002259B7" w:rsidRPr="006D3C49" w:rsidRDefault="002259B7" w:rsidP="00900114">
            <w:pPr>
              <w:suppressAutoHyphens/>
              <w:spacing w:before="120" w:after="240"/>
              <w:ind w:right="34"/>
              <w:jc w:val="both"/>
              <w:rPr>
                <w:rFonts w:eastAsia="MS Mincho" w:cs="Times New Roman"/>
                <w:color w:val="00000A"/>
                <w:lang w:val="en-GB"/>
              </w:rPr>
            </w:pPr>
            <w:r w:rsidRPr="006D3C49">
              <w:rPr>
                <w:rFonts w:eastAsia="MS Mincho" w:cs="Times New Roman"/>
                <w:b/>
                <w:color w:val="00000A"/>
                <w:lang w:val="en-GB"/>
              </w:rPr>
              <w:t>AIC International</w:t>
            </w:r>
            <w:r w:rsidRPr="006D3C49">
              <w:rPr>
                <w:rFonts w:eastAsia="MS Mincho" w:cs="Times New Roman"/>
                <w:color w:val="00000A"/>
                <w:lang w:val="en-GB"/>
              </w:rPr>
              <w:t xml:space="preserve"> is financed by the annual dues of the member associations, as well as by donations from individuals or different bodies.  </w:t>
            </w:r>
            <w:r w:rsidR="00D45CD2" w:rsidRPr="006D3C49">
              <w:rPr>
                <w:rFonts w:eastAsia="MS Mincho" w:cs="Times New Roman"/>
                <w:color w:val="00000A"/>
                <w:lang w:val="en-GB"/>
              </w:rPr>
              <w:t xml:space="preserve">However these financial resources are extremely important for carrying out grassroots actions. </w:t>
            </w:r>
          </w:p>
          <w:p w14:paraId="271049F7" w14:textId="0CB3A987" w:rsidR="00D45CD2" w:rsidRPr="006D3C49" w:rsidRDefault="00D45CD2" w:rsidP="00900114">
            <w:pPr>
              <w:suppressAutoHyphens/>
              <w:spacing w:before="120" w:after="240"/>
              <w:ind w:right="34"/>
              <w:jc w:val="both"/>
              <w:rPr>
                <w:rFonts w:eastAsia="MS Mincho" w:cs="Times New Roman"/>
                <w:color w:val="00000A"/>
                <w:lang w:val="en-GB"/>
              </w:rPr>
            </w:pPr>
            <w:r w:rsidRPr="006D3C49">
              <w:rPr>
                <w:rFonts w:eastAsia="MS Mincho" w:cs="Times New Roman"/>
                <w:b/>
                <w:color w:val="00000A"/>
                <w:lang w:val="en-GB"/>
              </w:rPr>
              <w:t>Paying the annual dues</w:t>
            </w:r>
            <w:r w:rsidRPr="006D3C49">
              <w:rPr>
                <w:rFonts w:eastAsia="MS Mincho" w:cs="Times New Roman"/>
                <w:color w:val="00000A"/>
                <w:lang w:val="en-GB"/>
              </w:rPr>
              <w:t xml:space="preserve"> has deep value: it</w:t>
            </w:r>
            <w:r w:rsidR="000D2012" w:rsidRPr="006D3C49">
              <w:rPr>
                <w:rFonts w:eastAsia="MS Mincho" w:cs="Times New Roman"/>
                <w:color w:val="00000A"/>
                <w:lang w:val="en-GB"/>
              </w:rPr>
              <w:t xml:space="preserve"> i</w:t>
            </w:r>
            <w:r w:rsidRPr="006D3C49">
              <w:rPr>
                <w:rFonts w:eastAsia="MS Mincho" w:cs="Times New Roman"/>
                <w:color w:val="00000A"/>
                <w:lang w:val="en-GB"/>
              </w:rPr>
              <w:t xml:space="preserve">s the sign of our desire to contribute, through a gesture of </w:t>
            </w:r>
            <w:r w:rsidRPr="005D337B">
              <w:rPr>
                <w:rFonts w:eastAsia="MS Mincho" w:cs="Times New Roman"/>
                <w:b/>
                <w:color w:val="00000A"/>
                <w:lang w:val="en-GB"/>
              </w:rPr>
              <w:t>solidarity</w:t>
            </w:r>
            <w:r w:rsidRPr="006D3C49">
              <w:rPr>
                <w:rFonts w:eastAsia="MS Mincho" w:cs="Times New Roman"/>
                <w:color w:val="00000A"/>
                <w:lang w:val="en-GB"/>
              </w:rPr>
              <w:t>, to the life of the association.  It</w:t>
            </w:r>
            <w:r w:rsidR="000D2012" w:rsidRPr="006D3C49">
              <w:rPr>
                <w:rFonts w:eastAsia="MS Mincho" w:cs="Times New Roman"/>
                <w:color w:val="00000A"/>
                <w:lang w:val="en-GB"/>
              </w:rPr>
              <w:t xml:space="preserve"> is also a</w:t>
            </w:r>
            <w:r w:rsidRPr="006D3C49">
              <w:rPr>
                <w:rFonts w:eastAsia="MS Mincho" w:cs="Times New Roman"/>
                <w:color w:val="00000A"/>
                <w:lang w:val="en-GB"/>
              </w:rPr>
              <w:t xml:space="preserve"> commitment to co</w:t>
            </w:r>
            <w:r w:rsidR="000D2012" w:rsidRPr="006D3C49">
              <w:rPr>
                <w:rFonts w:eastAsia="MS Mincho" w:cs="Times New Roman"/>
                <w:color w:val="00000A"/>
                <w:lang w:val="en-GB"/>
              </w:rPr>
              <w:t xml:space="preserve">llective </w:t>
            </w:r>
            <w:r w:rsidRPr="006D3C49">
              <w:rPr>
                <w:rFonts w:eastAsia="MS Mincho" w:cs="Times New Roman"/>
                <w:color w:val="00000A"/>
                <w:lang w:val="en-GB"/>
              </w:rPr>
              <w:t>responsibility and above all it</w:t>
            </w:r>
            <w:r w:rsidR="000D2012" w:rsidRPr="006D3C49">
              <w:rPr>
                <w:rFonts w:eastAsia="MS Mincho" w:cs="Times New Roman"/>
                <w:color w:val="00000A"/>
                <w:lang w:val="en-GB"/>
              </w:rPr>
              <w:t xml:space="preserve"> i</w:t>
            </w:r>
            <w:r w:rsidRPr="006D3C49">
              <w:rPr>
                <w:rFonts w:eastAsia="MS Mincho" w:cs="Times New Roman"/>
                <w:color w:val="00000A"/>
                <w:lang w:val="en-GB"/>
              </w:rPr>
              <w:t xml:space="preserve">s a symbol of </w:t>
            </w:r>
            <w:r w:rsidRPr="005D337B">
              <w:rPr>
                <w:rFonts w:eastAsia="MS Mincho" w:cs="Times New Roman"/>
                <w:b/>
                <w:color w:val="00000A"/>
                <w:lang w:val="en-GB"/>
              </w:rPr>
              <w:t>belonging</w:t>
            </w:r>
            <w:r w:rsidRPr="006D3C49">
              <w:rPr>
                <w:rFonts w:eastAsia="MS Mincho" w:cs="Times New Roman"/>
                <w:color w:val="00000A"/>
                <w:lang w:val="en-GB"/>
              </w:rPr>
              <w:t>.  For this reason paying the annual dues has a different meaning than simply giving money.</w:t>
            </w:r>
          </w:p>
          <w:p w14:paraId="218EAF7A" w14:textId="06FDD16C" w:rsidR="009E08C7" w:rsidRPr="006D3C49" w:rsidRDefault="000D2012" w:rsidP="00900114">
            <w:pPr>
              <w:suppressAutoHyphens/>
              <w:spacing w:before="120" w:after="240"/>
              <w:ind w:right="34"/>
              <w:jc w:val="both"/>
              <w:rPr>
                <w:sz w:val="22"/>
                <w:szCs w:val="22"/>
                <w:lang w:val="en-GB"/>
              </w:rPr>
            </w:pPr>
            <w:r w:rsidRPr="006D3C49">
              <w:rPr>
                <w:rFonts w:eastAsia="MS Mincho" w:cs="Times New Roman"/>
                <w:color w:val="00000A"/>
                <w:lang w:val="en-GB"/>
              </w:rPr>
              <w:t>A donation, even if it is necessary for the life of the association, can just be a sign of appreciation for the work being carried out and does not imply a personal commitment.  The annual dues, on the other hand, express the decision to belong to the association and to take on the responsibility of this commitment.</w:t>
            </w:r>
          </w:p>
        </w:tc>
        <w:tc>
          <w:tcPr>
            <w:tcW w:w="2126" w:type="dxa"/>
          </w:tcPr>
          <w:p w14:paraId="14DE6DAA" w14:textId="77777777" w:rsidR="00FB590F" w:rsidRPr="006D3C49" w:rsidRDefault="00FB590F" w:rsidP="00A01459">
            <w:pPr>
              <w:rPr>
                <w:b/>
                <w:lang w:val="en-GB"/>
              </w:rPr>
            </w:pPr>
          </w:p>
          <w:p w14:paraId="3421C2DD" w14:textId="77777777" w:rsidR="00FB590F" w:rsidRPr="006D3C49" w:rsidRDefault="00FB590F" w:rsidP="00A01459">
            <w:pPr>
              <w:rPr>
                <w:b/>
                <w:lang w:val="en-GB"/>
              </w:rPr>
            </w:pPr>
          </w:p>
          <w:p w14:paraId="23BCFF1D" w14:textId="4DD741B8" w:rsidR="00FB590F" w:rsidRPr="006D3C49" w:rsidRDefault="002259B7" w:rsidP="00A01459">
            <w:pPr>
              <w:rPr>
                <w:b/>
                <w:lang w:val="en-GB"/>
              </w:rPr>
            </w:pPr>
            <w:r w:rsidRPr="006D3C49">
              <w:rPr>
                <w:b/>
                <w:lang w:val="en-GB"/>
              </w:rPr>
              <w:t>F</w:t>
            </w:r>
            <w:r w:rsidR="00FB590F" w:rsidRPr="006D3C49">
              <w:rPr>
                <w:b/>
                <w:lang w:val="en-GB"/>
              </w:rPr>
              <w:t>inance:</w:t>
            </w:r>
          </w:p>
          <w:p w14:paraId="4E3CFDB8" w14:textId="77777777" w:rsidR="00FB590F" w:rsidRPr="006D3C49" w:rsidRDefault="00FB590F" w:rsidP="00A01459">
            <w:pPr>
              <w:rPr>
                <w:b/>
                <w:lang w:val="en-GB"/>
              </w:rPr>
            </w:pPr>
          </w:p>
          <w:p w14:paraId="0E3D634B" w14:textId="01D77C00" w:rsidR="00FB590F" w:rsidRPr="006D3C49" w:rsidRDefault="002259B7" w:rsidP="00A01459">
            <w:pPr>
              <w:rPr>
                <w:b/>
                <w:lang w:val="en-GB"/>
              </w:rPr>
            </w:pPr>
            <w:r w:rsidRPr="006D3C49">
              <w:rPr>
                <w:b/>
                <w:lang w:val="en-GB"/>
              </w:rPr>
              <w:t>A means of action</w:t>
            </w:r>
          </w:p>
          <w:p w14:paraId="6416E0E7" w14:textId="77777777" w:rsidR="00FB590F" w:rsidRPr="006D3C49" w:rsidRDefault="00FB590F" w:rsidP="00A01459">
            <w:pPr>
              <w:rPr>
                <w:b/>
                <w:lang w:val="en-GB"/>
              </w:rPr>
            </w:pPr>
          </w:p>
          <w:p w14:paraId="5CBEE1A5" w14:textId="77777777" w:rsidR="00FB590F" w:rsidRPr="006D3C49" w:rsidRDefault="00FB590F" w:rsidP="00A01459">
            <w:pPr>
              <w:rPr>
                <w:b/>
                <w:lang w:val="en-GB"/>
              </w:rPr>
            </w:pPr>
          </w:p>
          <w:p w14:paraId="21E36E14" w14:textId="77777777" w:rsidR="00FB590F" w:rsidRPr="006D3C49" w:rsidRDefault="00FB590F" w:rsidP="00A01459">
            <w:pPr>
              <w:rPr>
                <w:b/>
                <w:lang w:val="en-GB"/>
              </w:rPr>
            </w:pPr>
          </w:p>
          <w:p w14:paraId="2D02C7C3" w14:textId="77777777" w:rsidR="00FB590F" w:rsidRPr="006D3C49" w:rsidRDefault="00FB590F" w:rsidP="00A01459">
            <w:pPr>
              <w:rPr>
                <w:b/>
                <w:lang w:val="en-GB"/>
              </w:rPr>
            </w:pPr>
          </w:p>
          <w:p w14:paraId="1D12AB42" w14:textId="0FE7925A" w:rsidR="00FB590F" w:rsidRPr="006D3C49" w:rsidRDefault="000D2012" w:rsidP="00A01459">
            <w:pPr>
              <w:rPr>
                <w:b/>
                <w:lang w:val="en-GB"/>
              </w:rPr>
            </w:pPr>
            <w:r w:rsidRPr="006D3C49">
              <w:rPr>
                <w:b/>
                <w:lang w:val="en-GB"/>
              </w:rPr>
              <w:t>The annual dues</w:t>
            </w:r>
            <w:r w:rsidR="00FB590F" w:rsidRPr="006D3C49">
              <w:rPr>
                <w:b/>
                <w:lang w:val="en-GB"/>
              </w:rPr>
              <w:t>:</w:t>
            </w:r>
          </w:p>
          <w:p w14:paraId="7040CE94" w14:textId="77777777" w:rsidR="00FB590F" w:rsidRPr="006D3C49" w:rsidRDefault="00FB590F" w:rsidP="00A01459">
            <w:pPr>
              <w:rPr>
                <w:b/>
                <w:lang w:val="en-GB"/>
              </w:rPr>
            </w:pPr>
          </w:p>
          <w:p w14:paraId="0141E82C" w14:textId="77777777" w:rsidR="00FB590F" w:rsidRPr="006D3C49" w:rsidRDefault="00FB590F" w:rsidP="00A01459">
            <w:pPr>
              <w:rPr>
                <w:b/>
                <w:lang w:val="en-GB"/>
              </w:rPr>
            </w:pPr>
          </w:p>
          <w:p w14:paraId="5872027B" w14:textId="731669EA" w:rsidR="00FB590F" w:rsidRPr="006D3C49" w:rsidRDefault="000D2012" w:rsidP="00A01459">
            <w:pPr>
              <w:rPr>
                <w:b/>
                <w:lang w:val="en-GB"/>
              </w:rPr>
            </w:pPr>
            <w:r w:rsidRPr="006D3C49">
              <w:rPr>
                <w:b/>
                <w:lang w:val="en-GB"/>
              </w:rPr>
              <w:t>A symbol of belonging</w:t>
            </w:r>
          </w:p>
          <w:p w14:paraId="37E0612F" w14:textId="77777777" w:rsidR="00FB590F" w:rsidRDefault="00FB590F" w:rsidP="00A01459">
            <w:pPr>
              <w:rPr>
                <w:b/>
                <w:lang w:val="en-GB"/>
              </w:rPr>
            </w:pPr>
          </w:p>
          <w:p w14:paraId="0FA608E7" w14:textId="77777777" w:rsidR="00900114" w:rsidRPr="006D3C49" w:rsidRDefault="00900114" w:rsidP="00A01459">
            <w:pPr>
              <w:rPr>
                <w:b/>
                <w:lang w:val="en-GB"/>
              </w:rPr>
            </w:pPr>
          </w:p>
          <w:p w14:paraId="41ADCA9D" w14:textId="5C5F90AD" w:rsidR="00FB590F" w:rsidRPr="006D3C49" w:rsidRDefault="000D2012" w:rsidP="00A01459">
            <w:pPr>
              <w:rPr>
                <w:b/>
                <w:lang w:val="en-GB"/>
              </w:rPr>
            </w:pPr>
            <w:r w:rsidRPr="006D3C49">
              <w:rPr>
                <w:b/>
                <w:lang w:val="en-GB"/>
              </w:rPr>
              <w:t>and commitment</w:t>
            </w:r>
          </w:p>
        </w:tc>
      </w:tr>
    </w:tbl>
    <w:p w14:paraId="6D7A1581" w14:textId="28D61495" w:rsidR="00A72D3C" w:rsidRPr="006D3C49" w:rsidRDefault="00A72D3C" w:rsidP="00703661">
      <w:pPr>
        <w:jc w:val="center"/>
        <w:rPr>
          <w:rFonts w:cs="Times New Roman"/>
          <w:b/>
          <w:sz w:val="36"/>
          <w:szCs w:val="36"/>
          <w:lang w:val="en-GB"/>
        </w:rPr>
      </w:pPr>
    </w:p>
    <w:p w14:paraId="6B2A37AD" w14:textId="7F2DEFE9" w:rsidR="00703661" w:rsidRPr="006D3C49" w:rsidRDefault="00703661" w:rsidP="00703661">
      <w:pPr>
        <w:jc w:val="center"/>
        <w:rPr>
          <w:rFonts w:cs="Times New Roman"/>
          <w:b/>
          <w:sz w:val="36"/>
          <w:szCs w:val="36"/>
          <w:lang w:val="en-GB"/>
        </w:rPr>
      </w:pPr>
      <w:r w:rsidRPr="006D3C49">
        <w:rPr>
          <w:rFonts w:cs="Times New Roman"/>
          <w:b/>
          <w:sz w:val="36"/>
          <w:szCs w:val="36"/>
          <w:lang w:val="en-GB"/>
        </w:rPr>
        <w:t>Le</w:t>
      </w:r>
      <w:r w:rsidR="000D2012" w:rsidRPr="006D3C49">
        <w:rPr>
          <w:rFonts w:cs="Times New Roman"/>
          <w:b/>
          <w:sz w:val="36"/>
          <w:szCs w:val="36"/>
          <w:lang w:val="en-GB"/>
        </w:rPr>
        <w:t>gal Framework</w:t>
      </w:r>
    </w:p>
    <w:p w14:paraId="4DA6D791" w14:textId="77777777" w:rsidR="00703661" w:rsidRPr="006D3C49" w:rsidRDefault="00703661" w:rsidP="00703661">
      <w:pPr>
        <w:rPr>
          <w:lang w:val="en-GB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703661" w:rsidRPr="006D3C49" w14:paraId="328CDE01" w14:textId="77777777" w:rsidTr="00A01CCE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82AA" w14:textId="0DB9CF7E" w:rsidR="00703661" w:rsidRPr="006D3C49" w:rsidRDefault="000D2012" w:rsidP="00900114">
            <w:pPr>
              <w:spacing w:before="120" w:after="240"/>
              <w:ind w:right="34"/>
              <w:jc w:val="both"/>
              <w:rPr>
                <w:lang w:val="en-GB"/>
              </w:rPr>
            </w:pPr>
            <w:r w:rsidRPr="006D3C49">
              <w:rPr>
                <w:lang w:val="en-GB"/>
              </w:rPr>
              <w:t xml:space="preserve">AIC groups have a dual legal identity: </w:t>
            </w:r>
          </w:p>
          <w:p w14:paraId="256AB8B9" w14:textId="78CF75D7" w:rsidR="000D2012" w:rsidRPr="006D3C49" w:rsidRDefault="000D2012" w:rsidP="00900114">
            <w:pPr>
              <w:pStyle w:val="Paragraphedeliste"/>
              <w:numPr>
                <w:ilvl w:val="0"/>
                <w:numId w:val="2"/>
              </w:numPr>
              <w:spacing w:before="120" w:after="240"/>
              <w:ind w:right="34"/>
              <w:jc w:val="both"/>
              <w:rPr>
                <w:lang w:val="en-GB"/>
              </w:rPr>
            </w:pPr>
            <w:r w:rsidRPr="006D3C49">
              <w:rPr>
                <w:lang w:val="en-GB"/>
              </w:rPr>
              <w:t>A civil identity as recognised NGOs in their own country</w:t>
            </w:r>
          </w:p>
          <w:p w14:paraId="4F2977A6" w14:textId="2C46E40E" w:rsidR="008C7E3C" w:rsidRPr="006D3C49" w:rsidRDefault="008C7E3C" w:rsidP="00900114">
            <w:pPr>
              <w:pStyle w:val="Paragraphedeliste"/>
              <w:numPr>
                <w:ilvl w:val="0"/>
                <w:numId w:val="2"/>
              </w:numPr>
              <w:spacing w:before="120" w:after="240"/>
              <w:ind w:right="34"/>
              <w:jc w:val="both"/>
              <w:rPr>
                <w:lang w:val="en-GB"/>
              </w:rPr>
            </w:pPr>
            <w:r w:rsidRPr="006D3C49">
              <w:rPr>
                <w:lang w:val="en-GB"/>
              </w:rPr>
              <w:t xml:space="preserve">An ecclesial identity, subject to canonical norms.  AIC is, under Canon Law, an </w:t>
            </w:r>
            <w:r w:rsidR="006D7C91">
              <w:rPr>
                <w:lang w:val="en-GB"/>
              </w:rPr>
              <w:t>“</w:t>
            </w:r>
            <w:r w:rsidRPr="006D3C49">
              <w:rPr>
                <w:lang w:val="en-GB"/>
              </w:rPr>
              <w:t>association of the faithful</w:t>
            </w:r>
            <w:r w:rsidR="006D7C91">
              <w:rPr>
                <w:lang w:val="en-GB"/>
              </w:rPr>
              <w:t>”</w:t>
            </w:r>
            <w:r w:rsidRPr="006D3C49">
              <w:rPr>
                <w:lang w:val="en-GB"/>
              </w:rPr>
              <w:t xml:space="preserve">.  This means that its </w:t>
            </w:r>
            <w:r w:rsidR="006D3C49" w:rsidRPr="006D3C49">
              <w:rPr>
                <w:lang w:val="en-GB"/>
              </w:rPr>
              <w:t>Constitution</w:t>
            </w:r>
            <w:r w:rsidRPr="006D3C49">
              <w:rPr>
                <w:lang w:val="en-GB"/>
              </w:rPr>
              <w:t xml:space="preserve"> is officially approved by the </w:t>
            </w:r>
            <w:r w:rsidR="006D3C49" w:rsidRPr="006D3C49">
              <w:rPr>
                <w:lang w:val="en-GB"/>
              </w:rPr>
              <w:t>competent</w:t>
            </w:r>
            <w:r w:rsidRPr="006D3C49">
              <w:rPr>
                <w:lang w:val="en-GB"/>
              </w:rPr>
              <w:t xml:space="preserve"> ecclesiastical authority.</w:t>
            </w:r>
          </w:p>
          <w:p w14:paraId="2B75F0FE" w14:textId="77777777" w:rsidR="00900114" w:rsidRPr="00900114" w:rsidRDefault="00900114" w:rsidP="00900114">
            <w:pPr>
              <w:spacing w:before="240"/>
              <w:ind w:right="34"/>
              <w:jc w:val="both"/>
              <w:rPr>
                <w:sz w:val="12"/>
                <w:lang w:val="en-GB"/>
              </w:rPr>
            </w:pPr>
          </w:p>
          <w:p w14:paraId="3E7F8DA3" w14:textId="38A8E598" w:rsidR="00703661" w:rsidRPr="006D3C49" w:rsidRDefault="008C7E3C" w:rsidP="00900114">
            <w:pPr>
              <w:spacing w:after="240"/>
              <w:ind w:right="34"/>
              <w:jc w:val="both"/>
              <w:rPr>
                <w:lang w:val="en-GB"/>
              </w:rPr>
            </w:pPr>
            <w:r w:rsidRPr="006D3C49">
              <w:rPr>
                <w:lang w:val="en-GB"/>
              </w:rPr>
              <w:t>AI</w:t>
            </w:r>
            <w:r w:rsidR="00703661" w:rsidRPr="006D3C49">
              <w:rPr>
                <w:lang w:val="en-GB"/>
              </w:rPr>
              <w:t>C</w:t>
            </w:r>
            <w:r w:rsidRPr="006D3C49">
              <w:rPr>
                <w:lang w:val="en-GB"/>
              </w:rPr>
              <w:t xml:space="preserve"> is constituted as a</w:t>
            </w:r>
            <w:r w:rsidR="00703661" w:rsidRPr="006D3C49">
              <w:rPr>
                <w:lang w:val="en-GB"/>
              </w:rPr>
              <w:t xml:space="preserve"> </w:t>
            </w:r>
            <w:r w:rsidR="006D7C91">
              <w:rPr>
                <w:lang w:val="en-GB"/>
              </w:rPr>
              <w:t>“</w:t>
            </w:r>
            <w:r w:rsidRPr="006D3C49">
              <w:rPr>
                <w:lang w:val="en-GB"/>
              </w:rPr>
              <w:t>legal person</w:t>
            </w:r>
            <w:r w:rsidR="006D7C91">
              <w:rPr>
                <w:lang w:val="en-GB"/>
              </w:rPr>
              <w:t>”</w:t>
            </w:r>
            <w:r w:rsidR="006D3C49">
              <w:rPr>
                <w:lang w:val="en-GB"/>
              </w:rPr>
              <w:t>: it is an international not-for-profit organisation.</w:t>
            </w:r>
            <w:r w:rsidR="00703661" w:rsidRPr="006D3C49">
              <w:rPr>
                <w:lang w:val="en-GB"/>
              </w:rPr>
              <w:t xml:space="preserve"> </w:t>
            </w:r>
          </w:p>
          <w:p w14:paraId="57AA28A1" w14:textId="280F6EF9" w:rsidR="00CE7ACA" w:rsidRPr="006D3C49" w:rsidRDefault="006D3C49" w:rsidP="00900114">
            <w:pPr>
              <w:ind w:right="34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The Constitution</w:t>
            </w:r>
            <w:r w:rsidR="00703661" w:rsidRPr="006D3C49">
              <w:rPr>
                <w:lang w:val="en-GB"/>
              </w:rPr>
              <w:t xml:space="preserve"> (1985) </w:t>
            </w:r>
            <w:r>
              <w:rPr>
                <w:lang w:val="en-GB"/>
              </w:rPr>
              <w:t>and its subsequent modifications define</w:t>
            </w:r>
            <w:r w:rsidR="00CE7ACA" w:rsidRPr="006D3C49">
              <w:rPr>
                <w:lang w:val="en-GB"/>
              </w:rPr>
              <w:t>:</w:t>
            </w:r>
          </w:p>
          <w:p w14:paraId="73211401" w14:textId="386FD3BD" w:rsidR="006D3C49" w:rsidRDefault="006D3C49" w:rsidP="00900114">
            <w:pPr>
              <w:pStyle w:val="Paragraphedeliste"/>
              <w:numPr>
                <w:ilvl w:val="0"/>
                <w:numId w:val="5"/>
              </w:numPr>
              <w:ind w:left="714" w:right="34" w:hanging="357"/>
              <w:jc w:val="both"/>
              <w:rPr>
                <w:lang w:val="en-GB"/>
              </w:rPr>
            </w:pPr>
            <w:r>
              <w:rPr>
                <w:lang w:val="en-GB"/>
              </w:rPr>
              <w:t>The objectives being pursued and the activities</w:t>
            </w:r>
            <w:r w:rsidR="00C651E6">
              <w:rPr>
                <w:lang w:val="en-GB"/>
              </w:rPr>
              <w:t xml:space="preserve"> being</w:t>
            </w:r>
            <w:r>
              <w:rPr>
                <w:lang w:val="en-GB"/>
              </w:rPr>
              <w:t xml:space="preserve"> implemented to achieve them;</w:t>
            </w:r>
          </w:p>
          <w:p w14:paraId="57096A7D" w14:textId="1BD67499" w:rsidR="006D3C49" w:rsidRDefault="006D3C49" w:rsidP="00900114">
            <w:pPr>
              <w:pStyle w:val="Paragraphedeliste"/>
              <w:numPr>
                <w:ilvl w:val="0"/>
                <w:numId w:val="5"/>
              </w:numPr>
              <w:ind w:left="714" w:right="34" w:hanging="357"/>
              <w:jc w:val="both"/>
              <w:rPr>
                <w:lang w:val="en-GB"/>
              </w:rPr>
            </w:pPr>
            <w:r>
              <w:rPr>
                <w:lang w:val="en-GB"/>
              </w:rPr>
              <w:t>The operation of the association and the hierarchy between the powers;</w:t>
            </w:r>
          </w:p>
          <w:p w14:paraId="5FBF8513" w14:textId="12327DB0" w:rsidR="006D3C49" w:rsidRDefault="006D3C49" w:rsidP="00900114">
            <w:pPr>
              <w:pStyle w:val="Paragraphedeliste"/>
              <w:numPr>
                <w:ilvl w:val="0"/>
                <w:numId w:val="5"/>
              </w:numPr>
              <w:ind w:left="714" w:right="34" w:hanging="357"/>
              <w:jc w:val="both"/>
              <w:rPr>
                <w:lang w:val="en-GB"/>
              </w:rPr>
            </w:pPr>
            <w:r>
              <w:rPr>
                <w:lang w:val="en-GB"/>
              </w:rPr>
              <w:t>The rights and responsibilities of the members</w:t>
            </w:r>
          </w:p>
          <w:p w14:paraId="3E696D52" w14:textId="2B255415" w:rsidR="00703661" w:rsidRPr="006D3C49" w:rsidRDefault="00CE7ACA" w:rsidP="00900114">
            <w:pPr>
              <w:spacing w:after="240"/>
              <w:ind w:right="34"/>
              <w:jc w:val="both"/>
              <w:rPr>
                <w:lang w:val="en-GB"/>
              </w:rPr>
            </w:pPr>
            <w:r w:rsidRPr="006D3C49">
              <w:rPr>
                <w:lang w:val="en-GB"/>
              </w:rPr>
              <w:t>(</w:t>
            </w:r>
            <w:r w:rsidR="00C343D9">
              <w:rPr>
                <w:lang w:val="en-GB"/>
              </w:rPr>
              <w:t>It can be consulted on our website</w:t>
            </w:r>
            <w:r w:rsidRPr="006D3C49">
              <w:rPr>
                <w:lang w:val="en-GB"/>
              </w:rPr>
              <w:t>)</w:t>
            </w:r>
            <w:r w:rsidR="00703661" w:rsidRPr="006D3C49">
              <w:rPr>
                <w:lang w:val="en-GB"/>
              </w:rPr>
              <w:t xml:space="preserve">  </w:t>
            </w:r>
          </w:p>
          <w:p w14:paraId="677EFCEC" w14:textId="77777777" w:rsidR="005A6C3C" w:rsidRDefault="00C343D9" w:rsidP="00900114">
            <w:pPr>
              <w:spacing w:before="120" w:after="240"/>
              <w:ind w:right="34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 xml:space="preserve">The By-Laws </w:t>
            </w:r>
            <w:r w:rsidR="00703661" w:rsidRPr="006D3C49">
              <w:rPr>
                <w:lang w:val="en-GB"/>
              </w:rPr>
              <w:t>(</w:t>
            </w:r>
            <w:r w:rsidR="001947BC" w:rsidRPr="006D3C49">
              <w:rPr>
                <w:lang w:val="en-GB"/>
              </w:rPr>
              <w:t>1985)</w:t>
            </w:r>
            <w:r w:rsidR="00703661" w:rsidRPr="006D3C49">
              <w:rPr>
                <w:lang w:val="en-GB"/>
              </w:rPr>
              <w:t xml:space="preserve"> compl</w:t>
            </w:r>
            <w:r>
              <w:rPr>
                <w:lang w:val="en-GB"/>
              </w:rPr>
              <w:t>ete the constitution and</w:t>
            </w:r>
            <w:r w:rsidR="005A6C3C">
              <w:rPr>
                <w:lang w:val="en-GB"/>
              </w:rPr>
              <w:t xml:space="preserve"> are only imposed on members.  They enact an ethic of collaboration.</w:t>
            </w:r>
          </w:p>
          <w:p w14:paraId="6D93CB16" w14:textId="3472E262" w:rsidR="00703661" w:rsidRPr="006D3C49" w:rsidRDefault="005A6C3C" w:rsidP="00900114">
            <w:pPr>
              <w:spacing w:before="120" w:after="240"/>
              <w:ind w:right="34"/>
              <w:jc w:val="both"/>
              <w:rPr>
                <w:lang w:val="en-GB"/>
              </w:rPr>
            </w:pPr>
            <w:r w:rsidRPr="005A6C3C">
              <w:rPr>
                <w:b/>
                <w:lang w:val="en-GB"/>
              </w:rPr>
              <w:t>The Canonical Status</w:t>
            </w:r>
            <w:r>
              <w:rPr>
                <w:lang w:val="en-GB"/>
              </w:rPr>
              <w:t xml:space="preserve"> (2007) confirms that AIC is movement of the lay faithful.</w:t>
            </w:r>
          </w:p>
          <w:p w14:paraId="3E283756" w14:textId="6C503CA2" w:rsidR="00703661" w:rsidRPr="006D3C49" w:rsidRDefault="00703661" w:rsidP="00900114">
            <w:pPr>
              <w:spacing w:before="120" w:after="240"/>
              <w:ind w:right="34"/>
              <w:jc w:val="both"/>
              <w:rPr>
                <w:lang w:val="en-GB"/>
              </w:rPr>
            </w:pPr>
            <w:r w:rsidRPr="006D3C49">
              <w:rPr>
                <w:lang w:val="en-GB"/>
              </w:rPr>
              <w:t xml:space="preserve">Saint Vincent </w:t>
            </w:r>
            <w:r w:rsidR="005A6C3C">
              <w:rPr>
                <w:lang w:val="en-GB"/>
              </w:rPr>
              <w:t>and his successors received the power to canonically erect parish or interparish Confraternities of Charity</w:t>
            </w:r>
            <w:r w:rsidR="00C651E6">
              <w:rPr>
                <w:lang w:val="en-GB"/>
              </w:rPr>
              <w:t xml:space="preserve"> from the Holy See through Apostolic Privilege </w:t>
            </w:r>
            <w:r w:rsidR="00C651E6" w:rsidRPr="006D3C49">
              <w:rPr>
                <w:lang w:val="en-GB"/>
              </w:rPr>
              <w:t>(C312 §2)</w:t>
            </w:r>
            <w:r w:rsidR="00115E6A">
              <w:rPr>
                <w:lang w:val="en-GB"/>
              </w:rPr>
              <w:t>.  Later the local groups were organised into national associations with different names according to the country and an international association (AIC).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ACFE" w14:textId="77777777" w:rsidR="00703661" w:rsidRPr="006D3C49" w:rsidRDefault="00703661" w:rsidP="00A01CCE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1440"/>
              </w:tabs>
              <w:suppressAutoHyphens/>
              <w:spacing w:line="240" w:lineRule="atLeast"/>
              <w:rPr>
                <w:rFonts w:cs="Times New Roman"/>
                <w:lang w:val="en-GB"/>
              </w:rPr>
            </w:pPr>
          </w:p>
          <w:p w14:paraId="146B14C3" w14:textId="280A988A" w:rsidR="00FB590F" w:rsidRPr="006D3C49" w:rsidRDefault="00FB590F" w:rsidP="00900114">
            <w:pPr>
              <w:rPr>
                <w:b/>
                <w:lang w:val="en-GB"/>
              </w:rPr>
            </w:pPr>
            <w:r w:rsidRPr="006D3C49">
              <w:rPr>
                <w:b/>
                <w:lang w:val="en-GB"/>
              </w:rPr>
              <w:t>D</w:t>
            </w:r>
            <w:r w:rsidR="000D2012" w:rsidRPr="006D3C49">
              <w:rPr>
                <w:b/>
                <w:lang w:val="en-GB"/>
              </w:rPr>
              <w:t>ual</w:t>
            </w:r>
            <w:r w:rsidRPr="006D3C49">
              <w:rPr>
                <w:b/>
                <w:lang w:val="en-GB"/>
              </w:rPr>
              <w:t xml:space="preserve"> identit</w:t>
            </w:r>
            <w:r w:rsidR="000D2012" w:rsidRPr="006D3C49">
              <w:rPr>
                <w:b/>
                <w:lang w:val="en-GB"/>
              </w:rPr>
              <w:t>y</w:t>
            </w:r>
            <w:r w:rsidRPr="006D3C49">
              <w:rPr>
                <w:b/>
                <w:lang w:val="en-GB"/>
              </w:rPr>
              <w:t>:</w:t>
            </w:r>
          </w:p>
          <w:p w14:paraId="76789410" w14:textId="72EA589E" w:rsidR="00FB590F" w:rsidRPr="006D3C49" w:rsidRDefault="006D3C49" w:rsidP="00900114">
            <w:pPr>
              <w:pStyle w:val="Paragraphedeliste"/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Civil</w:t>
            </w:r>
          </w:p>
          <w:p w14:paraId="62FFD254" w14:textId="47136C2B" w:rsidR="00703661" w:rsidRPr="006D3C49" w:rsidRDefault="001947BC" w:rsidP="00900114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r w:rsidRPr="006D3C49">
              <w:rPr>
                <w:b/>
                <w:lang w:val="en-GB"/>
              </w:rPr>
              <w:t>Eccl</w:t>
            </w:r>
            <w:r w:rsidR="008C7E3C" w:rsidRPr="006D3C49">
              <w:rPr>
                <w:b/>
                <w:lang w:val="en-GB"/>
              </w:rPr>
              <w:t>esial</w:t>
            </w:r>
          </w:p>
          <w:p w14:paraId="0B34CC1E" w14:textId="77777777" w:rsidR="00FB590F" w:rsidRPr="006D3C49" w:rsidRDefault="00FB590F" w:rsidP="00A01CCE">
            <w:pPr>
              <w:rPr>
                <w:lang w:val="en-GB"/>
              </w:rPr>
            </w:pPr>
          </w:p>
          <w:p w14:paraId="03874816" w14:textId="77777777" w:rsidR="00FB590F" w:rsidRPr="006D3C49" w:rsidRDefault="00FB590F" w:rsidP="00A01CCE">
            <w:pPr>
              <w:rPr>
                <w:lang w:val="en-GB"/>
              </w:rPr>
            </w:pPr>
          </w:p>
          <w:p w14:paraId="77E51568" w14:textId="77777777" w:rsidR="00FB590F" w:rsidRPr="006D3C49" w:rsidRDefault="00FB590F" w:rsidP="00A01CCE">
            <w:pPr>
              <w:rPr>
                <w:lang w:val="en-GB"/>
              </w:rPr>
            </w:pPr>
          </w:p>
          <w:p w14:paraId="2A73376F" w14:textId="77777777" w:rsidR="00FB590F" w:rsidRPr="006D3C49" w:rsidRDefault="00FB590F" w:rsidP="00A01CCE">
            <w:pPr>
              <w:rPr>
                <w:lang w:val="en-GB"/>
              </w:rPr>
            </w:pPr>
          </w:p>
          <w:p w14:paraId="6F5F8A1E" w14:textId="77777777" w:rsidR="001947BC" w:rsidRPr="006D3C49" w:rsidRDefault="001947BC" w:rsidP="00A01CCE">
            <w:pPr>
              <w:rPr>
                <w:lang w:val="en-GB"/>
              </w:rPr>
            </w:pPr>
          </w:p>
          <w:p w14:paraId="6FB04801" w14:textId="77777777" w:rsidR="00900114" w:rsidRDefault="00900114" w:rsidP="00A01CCE">
            <w:pPr>
              <w:rPr>
                <w:b/>
                <w:lang w:val="en-GB"/>
              </w:rPr>
            </w:pPr>
          </w:p>
          <w:p w14:paraId="58C73025" w14:textId="77777777" w:rsidR="00900114" w:rsidRDefault="00900114" w:rsidP="00A01CCE">
            <w:pPr>
              <w:rPr>
                <w:b/>
                <w:lang w:val="en-GB"/>
              </w:rPr>
            </w:pPr>
          </w:p>
          <w:p w14:paraId="3ED839FC" w14:textId="77777777" w:rsidR="00900114" w:rsidRDefault="00900114" w:rsidP="00A01CCE">
            <w:pPr>
              <w:rPr>
                <w:b/>
                <w:lang w:val="en-GB"/>
              </w:rPr>
            </w:pPr>
          </w:p>
          <w:p w14:paraId="21227285" w14:textId="4F410980" w:rsidR="00FB590F" w:rsidRPr="006D3C49" w:rsidRDefault="006D3C49" w:rsidP="00A01CC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Constitution</w:t>
            </w:r>
          </w:p>
          <w:p w14:paraId="512679A1" w14:textId="77777777" w:rsidR="00FB590F" w:rsidRPr="006D3C49" w:rsidRDefault="00FB590F" w:rsidP="00A01CCE">
            <w:pPr>
              <w:rPr>
                <w:lang w:val="en-GB"/>
              </w:rPr>
            </w:pPr>
          </w:p>
          <w:p w14:paraId="4C14F2D9" w14:textId="77777777" w:rsidR="00FB590F" w:rsidRPr="006D3C49" w:rsidRDefault="00FB590F" w:rsidP="00A01CCE">
            <w:pPr>
              <w:rPr>
                <w:lang w:val="en-GB"/>
              </w:rPr>
            </w:pPr>
          </w:p>
          <w:p w14:paraId="5AB5551C" w14:textId="77777777" w:rsidR="00FB590F" w:rsidRPr="006D3C49" w:rsidRDefault="00FB590F" w:rsidP="00A01CCE">
            <w:pPr>
              <w:rPr>
                <w:lang w:val="en-GB"/>
              </w:rPr>
            </w:pPr>
          </w:p>
          <w:p w14:paraId="798EEAAF" w14:textId="77777777" w:rsidR="00FB590F" w:rsidRPr="006D3C49" w:rsidRDefault="00FB590F" w:rsidP="00A01CCE">
            <w:pPr>
              <w:rPr>
                <w:lang w:val="en-GB"/>
              </w:rPr>
            </w:pPr>
          </w:p>
          <w:p w14:paraId="55BE08B1" w14:textId="23B83FC7" w:rsidR="00FB590F" w:rsidRPr="006D3C49" w:rsidRDefault="005A6C3C" w:rsidP="00A01CC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By-Laws</w:t>
            </w:r>
          </w:p>
          <w:p w14:paraId="76605E51" w14:textId="77777777" w:rsidR="00FB590F" w:rsidRPr="006D3C49" w:rsidRDefault="00FB590F" w:rsidP="00A01CCE">
            <w:pPr>
              <w:rPr>
                <w:b/>
                <w:lang w:val="en-GB"/>
              </w:rPr>
            </w:pPr>
          </w:p>
          <w:p w14:paraId="404AE2CB" w14:textId="77777777" w:rsidR="00896D0F" w:rsidRPr="006D3C49" w:rsidRDefault="00896D0F" w:rsidP="00FB590F">
            <w:pPr>
              <w:rPr>
                <w:b/>
                <w:lang w:val="en-GB"/>
              </w:rPr>
            </w:pPr>
          </w:p>
          <w:p w14:paraId="13EB5D44" w14:textId="77777777" w:rsidR="00896D0F" w:rsidRPr="006D3C49" w:rsidRDefault="00896D0F" w:rsidP="00FB590F">
            <w:pPr>
              <w:rPr>
                <w:b/>
                <w:lang w:val="en-GB"/>
              </w:rPr>
            </w:pPr>
          </w:p>
          <w:p w14:paraId="4F595E8B" w14:textId="367D6DA4" w:rsidR="00FB590F" w:rsidRPr="006D3C49" w:rsidRDefault="005A6C3C" w:rsidP="005A6C3C">
            <w:pPr>
              <w:rPr>
                <w:lang w:val="en-GB"/>
              </w:rPr>
            </w:pPr>
            <w:r>
              <w:rPr>
                <w:b/>
                <w:lang w:val="en-GB"/>
              </w:rPr>
              <w:t>Canonical Status</w:t>
            </w:r>
          </w:p>
        </w:tc>
      </w:tr>
    </w:tbl>
    <w:p w14:paraId="612D883B" w14:textId="41901FF3" w:rsidR="00703661" w:rsidRDefault="00703661" w:rsidP="00703661">
      <w:pPr>
        <w:jc w:val="center"/>
        <w:rPr>
          <w:rFonts w:cs="Times New Roman"/>
          <w:b/>
          <w:sz w:val="36"/>
          <w:szCs w:val="36"/>
        </w:rPr>
      </w:pPr>
    </w:p>
    <w:p w14:paraId="1AE5A563" w14:textId="06995A66" w:rsidR="00482254" w:rsidRDefault="00115E6A" w:rsidP="00703661">
      <w:pPr>
        <w:jc w:val="center"/>
        <w:rPr>
          <w:rFonts w:cs="Times New Roman"/>
          <w:b/>
          <w:sz w:val="36"/>
          <w:szCs w:val="36"/>
          <w:lang w:val="es-MX"/>
        </w:rPr>
      </w:pPr>
      <w:proofErr w:type="spellStart"/>
      <w:r>
        <w:rPr>
          <w:rFonts w:cs="Times New Roman"/>
          <w:b/>
          <w:sz w:val="36"/>
          <w:szCs w:val="36"/>
          <w:lang w:val="es-MX"/>
        </w:rPr>
        <w:t>Code</w:t>
      </w:r>
      <w:proofErr w:type="spellEnd"/>
      <w:r>
        <w:rPr>
          <w:rFonts w:cs="Times New Roman"/>
          <w:b/>
          <w:sz w:val="36"/>
          <w:szCs w:val="36"/>
          <w:lang w:val="es-MX"/>
        </w:rPr>
        <w:t xml:space="preserve"> of </w:t>
      </w:r>
      <w:proofErr w:type="spellStart"/>
      <w:r>
        <w:rPr>
          <w:rFonts w:cs="Times New Roman"/>
          <w:b/>
          <w:sz w:val="36"/>
          <w:szCs w:val="36"/>
          <w:lang w:val="es-MX"/>
        </w:rPr>
        <w:t>Ethics</w:t>
      </w:r>
      <w:proofErr w:type="spellEnd"/>
    </w:p>
    <w:p w14:paraId="36640D07" w14:textId="77777777" w:rsidR="00442F3E" w:rsidRDefault="00442F3E" w:rsidP="00442F3E">
      <w:pPr>
        <w:rPr>
          <w:lang w:val="es-MX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442F3E" w:rsidRPr="00BA40F5" w14:paraId="3C772926" w14:textId="77777777" w:rsidTr="00442F3E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D7B" w14:textId="60ACA43D" w:rsidR="00115E6A" w:rsidRPr="006D7C91" w:rsidRDefault="00115E6A" w:rsidP="005D337B">
            <w:pPr>
              <w:spacing w:before="120" w:after="100" w:afterAutospacing="1"/>
              <w:ind w:left="28" w:right="34"/>
              <w:jc w:val="both"/>
              <w:rPr>
                <w:lang w:val="en-GB"/>
              </w:rPr>
            </w:pPr>
            <w:r w:rsidRPr="006D7C91">
              <w:rPr>
                <w:lang w:val="en-GB"/>
              </w:rPr>
              <w:t>Governance according to Saint Vincent implies promoting the values of rigorousness, fairness, integrity, transparency and efficiency;</w:t>
            </w:r>
          </w:p>
          <w:p w14:paraId="0248A20C" w14:textId="5960DBFD" w:rsidR="00115E6A" w:rsidRPr="006D7C91" w:rsidRDefault="00C651E6" w:rsidP="00900114">
            <w:pPr>
              <w:spacing w:before="240" w:after="100" w:afterAutospacing="1"/>
              <w:ind w:left="28" w:right="34"/>
              <w:jc w:val="both"/>
              <w:rPr>
                <w:lang w:val="en-GB"/>
              </w:rPr>
            </w:pPr>
            <w:r>
              <w:rPr>
                <w:lang w:val="en-GB"/>
              </w:rPr>
              <w:t>A clear legal framework and</w:t>
            </w:r>
            <w:r w:rsidR="00115E6A" w:rsidRPr="006D7C91">
              <w:rPr>
                <w:lang w:val="en-GB"/>
              </w:rPr>
              <w:t xml:space="preserve"> a balance of power allow for transparency and proper management of money </w:t>
            </w:r>
            <w:r>
              <w:rPr>
                <w:lang w:val="en-GB"/>
              </w:rPr>
              <w:t>that</w:t>
            </w:r>
            <w:r w:rsidR="00115E6A" w:rsidRPr="006D7C91">
              <w:rPr>
                <w:lang w:val="en-GB"/>
              </w:rPr>
              <w:t xml:space="preserve"> is the property of those living in poverty.</w:t>
            </w:r>
          </w:p>
          <w:p w14:paraId="63733910" w14:textId="63182A82" w:rsidR="006D7C91" w:rsidRPr="00900114" w:rsidRDefault="00115E6A" w:rsidP="00900114">
            <w:pPr>
              <w:spacing w:before="240" w:after="240"/>
              <w:ind w:left="28" w:right="34"/>
              <w:jc w:val="both"/>
              <w:rPr>
                <w:lang w:val="en-GB"/>
              </w:rPr>
            </w:pPr>
            <w:r w:rsidRPr="006D7C91">
              <w:rPr>
                <w:lang w:val="en-GB"/>
              </w:rPr>
              <w:t>The rules that the a</w:t>
            </w:r>
            <w:bookmarkStart w:id="0" w:name="_GoBack"/>
            <w:bookmarkEnd w:id="0"/>
            <w:r w:rsidRPr="006D7C91">
              <w:rPr>
                <w:lang w:val="en-GB"/>
              </w:rPr>
              <w:t xml:space="preserve">ssociation has given </w:t>
            </w:r>
            <w:r w:rsidR="006D7C91" w:rsidRPr="006D7C91">
              <w:rPr>
                <w:lang w:val="en-GB"/>
              </w:rPr>
              <w:t xml:space="preserve">itself, its evangelical values and </w:t>
            </w:r>
            <w:r w:rsidRPr="006D7C91">
              <w:rPr>
                <w:lang w:val="en-GB"/>
              </w:rPr>
              <w:t>the vision and method of S</w:t>
            </w:r>
            <w:r w:rsidR="00C651E6">
              <w:rPr>
                <w:lang w:val="en-GB"/>
              </w:rPr>
              <w:t>ain</w:t>
            </w:r>
            <w:r w:rsidRPr="006D7C91">
              <w:rPr>
                <w:lang w:val="en-GB"/>
              </w:rPr>
              <w:t xml:space="preserve">t Vincent </w:t>
            </w:r>
            <w:r w:rsidR="006D7C91" w:rsidRPr="006D7C91">
              <w:rPr>
                <w:lang w:val="en-GB"/>
              </w:rPr>
              <w:t>direct</w:t>
            </w:r>
            <w:r w:rsidRPr="006D7C91">
              <w:rPr>
                <w:lang w:val="en-GB"/>
              </w:rPr>
              <w:t xml:space="preserve"> our behaviour as </w:t>
            </w:r>
            <w:r w:rsidR="00C651E6">
              <w:rPr>
                <w:lang w:val="en-GB"/>
              </w:rPr>
              <w:t>partner</w:t>
            </w:r>
            <w:r w:rsidRPr="006D7C91">
              <w:rPr>
                <w:lang w:val="en-GB"/>
              </w:rPr>
              <w:t>s at the service of the most disadvantage</w:t>
            </w:r>
            <w:r w:rsidR="006D7C91" w:rsidRPr="006D7C91">
              <w:rPr>
                <w:lang w:val="en-GB"/>
              </w:rPr>
              <w:t>d</w:t>
            </w:r>
            <w:r w:rsidRPr="006D7C91">
              <w:rPr>
                <w:lang w:val="en-GB"/>
              </w:rPr>
              <w:t xml:space="preserve">, with respect </w:t>
            </w:r>
            <w:r w:rsidR="00C651E6" w:rsidRPr="006D7C91">
              <w:rPr>
                <w:lang w:val="en-GB"/>
              </w:rPr>
              <w:t xml:space="preserve">to </w:t>
            </w:r>
            <w:r w:rsidRPr="006D7C91">
              <w:rPr>
                <w:lang w:val="en-GB"/>
              </w:rPr>
              <w:t>both them and</w:t>
            </w:r>
            <w:r w:rsidR="006D7C91" w:rsidRPr="006D7C91">
              <w:rPr>
                <w:lang w:val="en-GB"/>
              </w:rPr>
              <w:t xml:space="preserve"> </w:t>
            </w:r>
            <w:r w:rsidRPr="006D7C91">
              <w:rPr>
                <w:lang w:val="en-GB"/>
              </w:rPr>
              <w:t>the donors.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77E" w14:textId="77777777" w:rsidR="00E55F87" w:rsidRPr="006D7C91" w:rsidRDefault="00E55F87" w:rsidP="00F41635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1440"/>
              </w:tabs>
              <w:suppressAutoHyphens/>
              <w:spacing w:line="240" w:lineRule="atLeast"/>
              <w:rPr>
                <w:rFonts w:cs="Times New Roman"/>
                <w:lang w:val="en-GB"/>
              </w:rPr>
            </w:pPr>
          </w:p>
          <w:p w14:paraId="08354401" w14:textId="77777777" w:rsidR="00900114" w:rsidRDefault="00900114" w:rsidP="00900114">
            <w:pPr>
              <w:rPr>
                <w:b/>
                <w:lang w:val="en-GB"/>
              </w:rPr>
            </w:pPr>
          </w:p>
          <w:p w14:paraId="56134627" w14:textId="5D32FD19" w:rsidR="00442F3E" w:rsidRPr="006D7C91" w:rsidRDefault="00FB590F" w:rsidP="00900114">
            <w:pPr>
              <w:rPr>
                <w:b/>
                <w:lang w:val="en-GB"/>
              </w:rPr>
            </w:pPr>
            <w:r w:rsidRPr="006D7C91">
              <w:rPr>
                <w:b/>
                <w:lang w:val="en-GB"/>
              </w:rPr>
              <w:t>T</w:t>
            </w:r>
            <w:r w:rsidR="006D7C91" w:rsidRPr="006D7C91">
              <w:rPr>
                <w:b/>
                <w:lang w:val="en-GB"/>
              </w:rPr>
              <w:t xml:space="preserve">otal transparency in the management of the </w:t>
            </w:r>
            <w:r w:rsidR="006D7C91">
              <w:rPr>
                <w:b/>
                <w:lang w:val="en-GB"/>
              </w:rPr>
              <w:t>“</w:t>
            </w:r>
            <w:r w:rsidR="006D7C91" w:rsidRPr="006D7C91">
              <w:rPr>
                <w:b/>
                <w:lang w:val="en-GB"/>
              </w:rPr>
              <w:t>goods of the most disadvantaged</w:t>
            </w:r>
            <w:r w:rsidR="006D7C91">
              <w:rPr>
                <w:b/>
                <w:lang w:val="en-GB"/>
              </w:rPr>
              <w:t>”</w:t>
            </w:r>
            <w:r w:rsidR="006D7C91" w:rsidRPr="006D7C91">
              <w:rPr>
                <w:b/>
                <w:lang w:val="en-GB"/>
              </w:rPr>
              <w:t xml:space="preserve"> </w:t>
            </w:r>
          </w:p>
        </w:tc>
      </w:tr>
    </w:tbl>
    <w:p w14:paraId="62D1E86B" w14:textId="2E22A1D6" w:rsidR="00703661" w:rsidRPr="00314863" w:rsidRDefault="00703661" w:rsidP="00703661">
      <w:pPr>
        <w:spacing w:before="100" w:beforeAutospacing="1" w:after="100" w:afterAutospacing="1"/>
        <w:ind w:left="29" w:right="63"/>
        <w:jc w:val="both"/>
        <w:rPr>
          <w:b/>
          <w:lang w:val="fr-BE"/>
        </w:rPr>
      </w:pPr>
      <w:r w:rsidRPr="00314863">
        <w:rPr>
          <w:b/>
          <w:u w:val="single"/>
          <w:lang w:val="fr-BE"/>
        </w:rPr>
        <w:t>Questions</w:t>
      </w:r>
      <w:r w:rsidR="006D7C91">
        <w:rPr>
          <w:b/>
          <w:u w:val="single"/>
          <w:lang w:val="fr-BE"/>
        </w:rPr>
        <w:t xml:space="preserve"> to </w:t>
      </w:r>
      <w:proofErr w:type="spellStart"/>
      <w:r w:rsidR="006D7C91">
        <w:rPr>
          <w:b/>
          <w:u w:val="single"/>
          <w:lang w:val="fr-BE"/>
        </w:rPr>
        <w:t>reflect</w:t>
      </w:r>
      <w:proofErr w:type="spellEnd"/>
      <w:r w:rsidR="006D7C91">
        <w:rPr>
          <w:b/>
          <w:u w:val="single"/>
          <w:lang w:val="fr-BE"/>
        </w:rPr>
        <w:t xml:space="preserve"> on in groups</w:t>
      </w:r>
      <w:r w:rsidRPr="00314863">
        <w:rPr>
          <w:b/>
          <w:lang w:val="fr-BE"/>
        </w:rPr>
        <w:t xml:space="preserve">: </w:t>
      </w:r>
    </w:p>
    <w:p w14:paraId="01A748F7" w14:textId="6B370A0F" w:rsidR="006D7C91" w:rsidRPr="006D7C91" w:rsidRDefault="006D7C91" w:rsidP="00900114">
      <w:pPr>
        <w:pStyle w:val="Paragraphedeliste"/>
        <w:numPr>
          <w:ilvl w:val="0"/>
          <w:numId w:val="4"/>
        </w:numPr>
        <w:spacing w:after="120"/>
        <w:ind w:left="567" w:hanging="425"/>
        <w:contextualSpacing w:val="0"/>
        <w:jc w:val="both"/>
        <w:rPr>
          <w:b/>
          <w:lang w:val="en-GB"/>
        </w:rPr>
      </w:pPr>
      <w:r w:rsidRPr="006D7C91">
        <w:rPr>
          <w:b/>
          <w:lang w:val="en-GB"/>
        </w:rPr>
        <w:t xml:space="preserve">Do you consider the payment of the annual dues to be a gesture of solidarity and a sign of belonging to AIC?  Knowing what the dues are used for, do you pay </w:t>
      </w:r>
      <w:r w:rsidR="00C651E6">
        <w:rPr>
          <w:b/>
          <w:lang w:val="en-GB"/>
        </w:rPr>
        <w:t>them</w:t>
      </w:r>
      <w:r w:rsidRPr="006D7C91">
        <w:rPr>
          <w:b/>
          <w:lang w:val="en-GB"/>
        </w:rPr>
        <w:t xml:space="preserve"> with pleasure?</w:t>
      </w:r>
    </w:p>
    <w:p w14:paraId="696F1780" w14:textId="3989C627" w:rsidR="006D7C91" w:rsidRPr="006D7C91" w:rsidRDefault="006D7C91" w:rsidP="00900114">
      <w:pPr>
        <w:pStyle w:val="Paragraphedeliste"/>
        <w:numPr>
          <w:ilvl w:val="0"/>
          <w:numId w:val="4"/>
        </w:numPr>
        <w:spacing w:after="120"/>
        <w:ind w:left="567" w:hanging="425"/>
        <w:contextualSpacing w:val="0"/>
        <w:jc w:val="both"/>
        <w:rPr>
          <w:b/>
          <w:lang w:val="en-GB"/>
        </w:rPr>
      </w:pPr>
      <w:r w:rsidRPr="006D7C91">
        <w:rPr>
          <w:b/>
          <w:lang w:val="en-GB"/>
        </w:rPr>
        <w:t xml:space="preserve">What do the members of your group think about the subject of the </w:t>
      </w:r>
      <w:r>
        <w:rPr>
          <w:b/>
          <w:lang w:val="en-GB"/>
        </w:rPr>
        <w:t>“</w:t>
      </w:r>
      <w:r w:rsidRPr="006D7C91">
        <w:rPr>
          <w:b/>
          <w:lang w:val="en-GB"/>
        </w:rPr>
        <w:t>legal framework</w:t>
      </w:r>
      <w:r>
        <w:rPr>
          <w:b/>
          <w:lang w:val="en-GB"/>
        </w:rPr>
        <w:t>”</w:t>
      </w:r>
      <w:r w:rsidRPr="006D7C91">
        <w:rPr>
          <w:b/>
          <w:lang w:val="en-GB"/>
        </w:rPr>
        <w:t>?  What do you think about the fact that mandates are only for a limited duration of time?</w:t>
      </w:r>
    </w:p>
    <w:p w14:paraId="660C01A8" w14:textId="05817903" w:rsidR="006D7C91" w:rsidRPr="006D7C91" w:rsidRDefault="006D7C91" w:rsidP="00900114">
      <w:pPr>
        <w:pStyle w:val="Paragraphedeliste"/>
        <w:numPr>
          <w:ilvl w:val="0"/>
          <w:numId w:val="4"/>
        </w:numPr>
        <w:spacing w:after="120"/>
        <w:ind w:left="567" w:hanging="425"/>
        <w:contextualSpacing w:val="0"/>
        <w:jc w:val="both"/>
        <w:rPr>
          <w:b/>
          <w:lang w:val="en-GB"/>
        </w:rPr>
      </w:pPr>
      <w:r w:rsidRPr="006D7C91">
        <w:rPr>
          <w:b/>
          <w:lang w:val="en-GB"/>
        </w:rPr>
        <w:t>Why do you think it is important that AIC volunteers act in conformity with evangelical values and the teachings of Saint Vincent?</w:t>
      </w:r>
    </w:p>
    <w:p w14:paraId="42726E9F" w14:textId="77777777" w:rsidR="00442F3E" w:rsidRPr="00BA40F5" w:rsidRDefault="00442F3E" w:rsidP="0035201E">
      <w:pPr>
        <w:jc w:val="both"/>
        <w:rPr>
          <w:b/>
          <w:u w:val="single"/>
          <w:lang w:val="fr-BE"/>
        </w:rPr>
      </w:pPr>
    </w:p>
    <w:sectPr w:rsidR="00442F3E" w:rsidRPr="00BA40F5" w:rsidSect="0035201E">
      <w:footerReference w:type="default" r:id="rId8"/>
      <w:pgSz w:w="12240" w:h="15840"/>
      <w:pgMar w:top="85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3178F" w14:textId="77777777" w:rsidR="000125CB" w:rsidRDefault="000125CB" w:rsidP="0035201E">
      <w:r>
        <w:separator/>
      </w:r>
    </w:p>
  </w:endnote>
  <w:endnote w:type="continuationSeparator" w:id="0">
    <w:p w14:paraId="36E8465A" w14:textId="77777777" w:rsidR="000125CB" w:rsidRDefault="000125CB" w:rsidP="0035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586680"/>
      <w:docPartObj>
        <w:docPartGallery w:val="Page Numbers (Bottom of Page)"/>
        <w:docPartUnique/>
      </w:docPartObj>
    </w:sdtPr>
    <w:sdtEndPr/>
    <w:sdtContent>
      <w:p w14:paraId="011537A7" w14:textId="77777777" w:rsidR="00E97A7F" w:rsidRDefault="00E97A7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37B">
          <w:rPr>
            <w:noProof/>
          </w:rPr>
          <w:t>2</w:t>
        </w:r>
        <w:r>
          <w:fldChar w:fldCharType="end"/>
        </w:r>
      </w:p>
    </w:sdtContent>
  </w:sdt>
  <w:p w14:paraId="2604AA22" w14:textId="77777777" w:rsidR="00E97A7F" w:rsidRDefault="00E97A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4EC17" w14:textId="77777777" w:rsidR="000125CB" w:rsidRDefault="000125CB" w:rsidP="0035201E">
      <w:r>
        <w:separator/>
      </w:r>
    </w:p>
  </w:footnote>
  <w:footnote w:type="continuationSeparator" w:id="0">
    <w:p w14:paraId="5DD99D48" w14:textId="77777777" w:rsidR="000125CB" w:rsidRDefault="000125CB" w:rsidP="0035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A89"/>
    <w:multiLevelType w:val="hybridMultilevel"/>
    <w:tmpl w:val="EF40E9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C4D"/>
    <w:multiLevelType w:val="hybridMultilevel"/>
    <w:tmpl w:val="8250DF08"/>
    <w:lvl w:ilvl="0" w:tplc="C3702D3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31CF"/>
    <w:multiLevelType w:val="hybridMultilevel"/>
    <w:tmpl w:val="2B4ECBA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C579D"/>
    <w:multiLevelType w:val="hybridMultilevel"/>
    <w:tmpl w:val="BA90D5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C33F2"/>
    <w:multiLevelType w:val="hybridMultilevel"/>
    <w:tmpl w:val="312E2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1"/>
    <w:rsid w:val="00007119"/>
    <w:rsid w:val="000125CB"/>
    <w:rsid w:val="000624E3"/>
    <w:rsid w:val="000736F5"/>
    <w:rsid w:val="0008364B"/>
    <w:rsid w:val="00086D3C"/>
    <w:rsid w:val="000A51E6"/>
    <w:rsid w:val="000B1D3F"/>
    <w:rsid w:val="000B2057"/>
    <w:rsid w:val="000D1C38"/>
    <w:rsid w:val="000D2012"/>
    <w:rsid w:val="00110153"/>
    <w:rsid w:val="00115E6A"/>
    <w:rsid w:val="00121A5A"/>
    <w:rsid w:val="001227C8"/>
    <w:rsid w:val="001460BB"/>
    <w:rsid w:val="00176088"/>
    <w:rsid w:val="001947BC"/>
    <w:rsid w:val="00195139"/>
    <w:rsid w:val="001C19D6"/>
    <w:rsid w:val="001D1995"/>
    <w:rsid w:val="001E41B8"/>
    <w:rsid w:val="001F781C"/>
    <w:rsid w:val="00223639"/>
    <w:rsid w:val="002259B7"/>
    <w:rsid w:val="00257916"/>
    <w:rsid w:val="00270738"/>
    <w:rsid w:val="00270CB9"/>
    <w:rsid w:val="00314863"/>
    <w:rsid w:val="00326F24"/>
    <w:rsid w:val="00341863"/>
    <w:rsid w:val="0035201E"/>
    <w:rsid w:val="00366BC2"/>
    <w:rsid w:val="00387AB7"/>
    <w:rsid w:val="003A38B1"/>
    <w:rsid w:val="003A47FA"/>
    <w:rsid w:val="003E34CD"/>
    <w:rsid w:val="003E41C3"/>
    <w:rsid w:val="003E54D6"/>
    <w:rsid w:val="0040487F"/>
    <w:rsid w:val="00423262"/>
    <w:rsid w:val="00431278"/>
    <w:rsid w:val="00437D8A"/>
    <w:rsid w:val="00442EF8"/>
    <w:rsid w:val="00442F3E"/>
    <w:rsid w:val="00482254"/>
    <w:rsid w:val="00487FD6"/>
    <w:rsid w:val="004978FF"/>
    <w:rsid w:val="004C0A87"/>
    <w:rsid w:val="004D0C6A"/>
    <w:rsid w:val="004D4F19"/>
    <w:rsid w:val="004F120A"/>
    <w:rsid w:val="004F58D1"/>
    <w:rsid w:val="00523FA1"/>
    <w:rsid w:val="00563939"/>
    <w:rsid w:val="005A6C3C"/>
    <w:rsid w:val="005C32BA"/>
    <w:rsid w:val="005D337B"/>
    <w:rsid w:val="005E1D1B"/>
    <w:rsid w:val="00641AB9"/>
    <w:rsid w:val="0065371F"/>
    <w:rsid w:val="00667D32"/>
    <w:rsid w:val="0068421C"/>
    <w:rsid w:val="006A6381"/>
    <w:rsid w:val="006D3C49"/>
    <w:rsid w:val="006D7079"/>
    <w:rsid w:val="006D7C91"/>
    <w:rsid w:val="007029AE"/>
    <w:rsid w:val="00703661"/>
    <w:rsid w:val="00703668"/>
    <w:rsid w:val="0072415E"/>
    <w:rsid w:val="00764FC8"/>
    <w:rsid w:val="00765A91"/>
    <w:rsid w:val="00780E96"/>
    <w:rsid w:val="007A1C86"/>
    <w:rsid w:val="007A67F7"/>
    <w:rsid w:val="007B73C3"/>
    <w:rsid w:val="007C72C1"/>
    <w:rsid w:val="008512E5"/>
    <w:rsid w:val="00856BA0"/>
    <w:rsid w:val="008653CF"/>
    <w:rsid w:val="00870E0E"/>
    <w:rsid w:val="00896D0F"/>
    <w:rsid w:val="008C7E3C"/>
    <w:rsid w:val="008F7CF9"/>
    <w:rsid w:val="00900114"/>
    <w:rsid w:val="0095685A"/>
    <w:rsid w:val="009602C5"/>
    <w:rsid w:val="0096321C"/>
    <w:rsid w:val="00985C99"/>
    <w:rsid w:val="009860B2"/>
    <w:rsid w:val="00997536"/>
    <w:rsid w:val="009B6B20"/>
    <w:rsid w:val="009C1AB8"/>
    <w:rsid w:val="009C3457"/>
    <w:rsid w:val="009E08C7"/>
    <w:rsid w:val="009E5C9A"/>
    <w:rsid w:val="00A01459"/>
    <w:rsid w:val="00A3486D"/>
    <w:rsid w:val="00A42960"/>
    <w:rsid w:val="00A4433F"/>
    <w:rsid w:val="00A72D3C"/>
    <w:rsid w:val="00A9351C"/>
    <w:rsid w:val="00AA36B9"/>
    <w:rsid w:val="00AA576D"/>
    <w:rsid w:val="00AC55C3"/>
    <w:rsid w:val="00AD1FFA"/>
    <w:rsid w:val="00AD7B37"/>
    <w:rsid w:val="00AE31CB"/>
    <w:rsid w:val="00AE5578"/>
    <w:rsid w:val="00AF14E9"/>
    <w:rsid w:val="00B50A13"/>
    <w:rsid w:val="00B54CE7"/>
    <w:rsid w:val="00B604CF"/>
    <w:rsid w:val="00B7220F"/>
    <w:rsid w:val="00B84C9C"/>
    <w:rsid w:val="00B92B76"/>
    <w:rsid w:val="00BA40F5"/>
    <w:rsid w:val="00BC542A"/>
    <w:rsid w:val="00C13668"/>
    <w:rsid w:val="00C343D9"/>
    <w:rsid w:val="00C3782D"/>
    <w:rsid w:val="00C62A8F"/>
    <w:rsid w:val="00C651E6"/>
    <w:rsid w:val="00C662D4"/>
    <w:rsid w:val="00C7032C"/>
    <w:rsid w:val="00C718F4"/>
    <w:rsid w:val="00C775AA"/>
    <w:rsid w:val="00C85D52"/>
    <w:rsid w:val="00CA08EB"/>
    <w:rsid w:val="00CD56AA"/>
    <w:rsid w:val="00CE7189"/>
    <w:rsid w:val="00CE7ACA"/>
    <w:rsid w:val="00CF34E1"/>
    <w:rsid w:val="00CF4058"/>
    <w:rsid w:val="00D0786E"/>
    <w:rsid w:val="00D4563C"/>
    <w:rsid w:val="00D45CD2"/>
    <w:rsid w:val="00D45EDC"/>
    <w:rsid w:val="00D66911"/>
    <w:rsid w:val="00D94DDE"/>
    <w:rsid w:val="00DB7FB7"/>
    <w:rsid w:val="00DC2673"/>
    <w:rsid w:val="00E10CF2"/>
    <w:rsid w:val="00E427DE"/>
    <w:rsid w:val="00E55F87"/>
    <w:rsid w:val="00E768C6"/>
    <w:rsid w:val="00E80633"/>
    <w:rsid w:val="00E97A7F"/>
    <w:rsid w:val="00EA7949"/>
    <w:rsid w:val="00ED43E3"/>
    <w:rsid w:val="00F01FDD"/>
    <w:rsid w:val="00F156D0"/>
    <w:rsid w:val="00F26A3D"/>
    <w:rsid w:val="00F3403C"/>
    <w:rsid w:val="00F41635"/>
    <w:rsid w:val="00F46D2D"/>
    <w:rsid w:val="00F6366C"/>
    <w:rsid w:val="00F97050"/>
    <w:rsid w:val="00FB590F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AE7EC"/>
  <w15:docId w15:val="{993697B2-FC44-49DD-A46B-2EF65C3F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11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9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6911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27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7DE"/>
    <w:rPr>
      <w:rFonts w:ascii="Segoe UI" w:eastAsiaTheme="minorEastAsia" w:hAnsi="Segoe UI" w:cs="Segoe UI"/>
      <w:sz w:val="18"/>
      <w:szCs w:val="18"/>
      <w:lang w:val="fr-FR" w:eastAsia="fr-FR"/>
    </w:rPr>
  </w:style>
  <w:style w:type="character" w:customStyle="1" w:styleId="text">
    <w:name w:val="text"/>
    <w:basedOn w:val="Policepardfaut"/>
    <w:rsid w:val="008512E5"/>
  </w:style>
  <w:style w:type="character" w:customStyle="1" w:styleId="woj">
    <w:name w:val="woj"/>
    <w:basedOn w:val="Policepardfaut"/>
    <w:rsid w:val="008512E5"/>
  </w:style>
  <w:style w:type="paragraph" w:styleId="En-tte">
    <w:name w:val="header"/>
    <w:basedOn w:val="Normal"/>
    <w:link w:val="En-tteCar"/>
    <w:uiPriority w:val="99"/>
    <w:unhideWhenUsed/>
    <w:rsid w:val="003520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01E"/>
    <w:rPr>
      <w:rFonts w:eastAsiaTheme="minorEastAs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520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01E"/>
    <w:rPr>
      <w:rFonts w:eastAsiaTheme="minorEastAsia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1366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3668"/>
  </w:style>
  <w:style w:type="character" w:customStyle="1" w:styleId="CommentaireCar">
    <w:name w:val="Commentaire Car"/>
    <w:basedOn w:val="Policepardfaut"/>
    <w:link w:val="Commentaire"/>
    <w:uiPriority w:val="99"/>
    <w:semiHidden/>
    <w:rsid w:val="00C13668"/>
    <w:rPr>
      <w:rFonts w:eastAsiaTheme="minorEastAsia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36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3668"/>
    <w:rPr>
      <w:rFonts w:eastAsiaTheme="minorEastAsia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FCE7D-DFC2-4D06-90AF-B6A4EF6E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2016-01-09T14:05:00Z</cp:lastPrinted>
  <dcterms:created xsi:type="dcterms:W3CDTF">2016-01-21T14:48:00Z</dcterms:created>
  <dcterms:modified xsi:type="dcterms:W3CDTF">2016-02-01T09:38:00Z</dcterms:modified>
</cp:coreProperties>
</file>