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32" w:rsidRPr="00526D32" w:rsidRDefault="00526D32" w:rsidP="00A137E5">
      <w:pPr>
        <w:suppressAutoHyphens/>
        <w:jc w:val="center"/>
        <w:rPr>
          <w:rFonts w:eastAsia="MS Mincho" w:cs="Times New Roman"/>
          <w:b/>
          <w:color w:val="FF0000"/>
          <w:sz w:val="40"/>
          <w:szCs w:val="40"/>
        </w:rPr>
      </w:pPr>
      <w:proofErr w:type="spellStart"/>
      <w:r w:rsidRPr="00526D32">
        <w:rPr>
          <w:rFonts w:eastAsia="MS Mincho" w:cs="Times New Roman"/>
          <w:b/>
          <w:color w:val="FF0000"/>
          <w:sz w:val="40"/>
          <w:szCs w:val="40"/>
        </w:rPr>
        <w:t>Chap</w:t>
      </w:r>
      <w:r w:rsidR="00771C3C">
        <w:rPr>
          <w:rFonts w:eastAsia="MS Mincho" w:cs="Times New Roman"/>
          <w:b/>
          <w:color w:val="FF0000"/>
          <w:sz w:val="40"/>
          <w:szCs w:val="40"/>
        </w:rPr>
        <w:t>ter</w:t>
      </w:r>
      <w:proofErr w:type="spellEnd"/>
      <w:r w:rsidR="00771C3C">
        <w:rPr>
          <w:rFonts w:eastAsia="MS Mincho" w:cs="Times New Roman"/>
          <w:b/>
          <w:color w:val="FF0000"/>
          <w:sz w:val="40"/>
          <w:szCs w:val="40"/>
        </w:rPr>
        <w:t xml:space="preserve"> </w:t>
      </w:r>
      <w:r w:rsidR="008E7491">
        <w:rPr>
          <w:rFonts w:eastAsia="MS Mincho" w:cs="Times New Roman"/>
          <w:b/>
          <w:color w:val="FF0000"/>
          <w:sz w:val="40"/>
          <w:szCs w:val="40"/>
        </w:rPr>
        <w:t>I</w:t>
      </w:r>
      <w:r w:rsidRPr="00526D32">
        <w:rPr>
          <w:rFonts w:eastAsia="MS Mincho" w:cs="Times New Roman"/>
          <w:b/>
          <w:color w:val="FF0000"/>
          <w:sz w:val="40"/>
          <w:szCs w:val="40"/>
        </w:rPr>
        <w:t xml:space="preserve">: </w:t>
      </w:r>
    </w:p>
    <w:p w:rsidR="00526D32" w:rsidRPr="00526D32" w:rsidRDefault="00771C3C" w:rsidP="00A137E5">
      <w:pPr>
        <w:suppressAutoHyphens/>
        <w:jc w:val="center"/>
        <w:rPr>
          <w:rFonts w:eastAsia="MS Mincho" w:cs="Times New Roman"/>
          <w:b/>
          <w:color w:val="FF0000"/>
          <w:sz w:val="40"/>
          <w:szCs w:val="40"/>
        </w:rPr>
      </w:pPr>
      <w:proofErr w:type="spellStart"/>
      <w:r>
        <w:rPr>
          <w:rFonts w:eastAsia="MS Mincho" w:cs="Times New Roman"/>
          <w:b/>
          <w:color w:val="FF0000"/>
          <w:sz w:val="40"/>
          <w:szCs w:val="40"/>
        </w:rPr>
        <w:t>AIC’s</w:t>
      </w:r>
      <w:proofErr w:type="spellEnd"/>
      <w:r>
        <w:rPr>
          <w:rFonts w:eastAsia="MS Mincho" w:cs="Times New Roman"/>
          <w:b/>
          <w:color w:val="FF0000"/>
          <w:sz w:val="40"/>
          <w:szCs w:val="40"/>
        </w:rPr>
        <w:t xml:space="preserve"> </w:t>
      </w:r>
      <w:proofErr w:type="spellStart"/>
      <w:r>
        <w:rPr>
          <w:rFonts w:eastAsia="MS Mincho" w:cs="Times New Roman"/>
          <w:b/>
          <w:color w:val="FF0000"/>
          <w:sz w:val="40"/>
          <w:szCs w:val="40"/>
        </w:rPr>
        <w:t>Identity</w:t>
      </w:r>
      <w:proofErr w:type="spellEnd"/>
    </w:p>
    <w:p w:rsidR="00526D32" w:rsidRPr="00526D32" w:rsidRDefault="00526D32" w:rsidP="00A137E5">
      <w:pPr>
        <w:ind w:right="-709"/>
        <w:jc w:val="center"/>
        <w:rPr>
          <w:rFonts w:eastAsia="MS Mincho" w:cs="Times New Roman"/>
          <w:i/>
          <w:sz w:val="20"/>
          <w:szCs w:val="20"/>
        </w:rPr>
      </w:pPr>
    </w:p>
    <w:p w:rsidR="00771C3C" w:rsidRPr="00771C3C" w:rsidRDefault="00771C3C" w:rsidP="00771C3C">
      <w:pPr>
        <w:pStyle w:val="Paragraphedeliste"/>
        <w:numPr>
          <w:ilvl w:val="0"/>
          <w:numId w:val="4"/>
        </w:numPr>
        <w:ind w:right="-709" w:firstLine="0"/>
        <w:rPr>
          <w:rFonts w:eastAsia="MS Mincho" w:cs="Times New Roman"/>
        </w:rPr>
      </w:pPr>
      <w:r w:rsidRPr="00771C3C">
        <w:rPr>
          <w:rFonts w:eastAsia="MS Mincho" w:cs="Times New Roman"/>
        </w:rPr>
        <w:t>Our Origins</w:t>
      </w:r>
    </w:p>
    <w:p w:rsidR="00771C3C" w:rsidRPr="00771C3C" w:rsidRDefault="00771C3C" w:rsidP="00771C3C">
      <w:pPr>
        <w:pStyle w:val="Paragraphedeliste"/>
        <w:numPr>
          <w:ilvl w:val="0"/>
          <w:numId w:val="4"/>
        </w:numPr>
        <w:ind w:right="-709" w:firstLine="0"/>
        <w:rPr>
          <w:rFonts w:eastAsia="MS Mincho" w:cs="Times New Roman"/>
          <w:b/>
          <w:color w:val="FF0000"/>
          <w:lang w:val="en-US"/>
        </w:rPr>
      </w:pPr>
      <w:r w:rsidRPr="00771C3C">
        <w:rPr>
          <w:rFonts w:eastAsia="MS Mincho" w:cs="Times New Roman"/>
          <w:b/>
          <w:color w:val="FF0000"/>
          <w:lang w:val="en-US"/>
        </w:rPr>
        <w:t>The Motivations for our Action</w:t>
      </w:r>
    </w:p>
    <w:p w:rsidR="00771C3C" w:rsidRPr="00771C3C" w:rsidRDefault="00771C3C" w:rsidP="00771C3C">
      <w:pPr>
        <w:pStyle w:val="Paragraphedeliste"/>
        <w:numPr>
          <w:ilvl w:val="0"/>
          <w:numId w:val="4"/>
        </w:numPr>
        <w:ind w:right="-709" w:firstLine="0"/>
        <w:rPr>
          <w:rFonts w:eastAsia="MS Mincho" w:cs="Times New Roman"/>
          <w:lang w:val="en-US"/>
        </w:rPr>
      </w:pPr>
      <w:r w:rsidRPr="00771C3C">
        <w:rPr>
          <w:rFonts w:eastAsia="MS Mincho" w:cs="Times New Roman"/>
          <w:lang w:val="en-US"/>
        </w:rPr>
        <w:t>The Profile of our Volunteers</w:t>
      </w:r>
    </w:p>
    <w:p w:rsidR="00771C3C" w:rsidRPr="00771C3C" w:rsidRDefault="00771C3C" w:rsidP="00771C3C">
      <w:pPr>
        <w:pStyle w:val="Paragraphedeliste"/>
        <w:numPr>
          <w:ilvl w:val="0"/>
          <w:numId w:val="4"/>
        </w:numPr>
        <w:ind w:right="-709" w:firstLine="0"/>
        <w:rPr>
          <w:rFonts w:eastAsia="MS Mincho" w:cs="Times New Roman"/>
        </w:rPr>
      </w:pPr>
      <w:proofErr w:type="spellStart"/>
      <w:r w:rsidRPr="00771C3C">
        <w:rPr>
          <w:rFonts w:eastAsia="MS Mincho" w:cs="Times New Roman"/>
        </w:rPr>
        <w:t>Working</w:t>
      </w:r>
      <w:proofErr w:type="spellEnd"/>
      <w:r w:rsidRPr="00771C3C">
        <w:rPr>
          <w:rFonts w:eastAsia="MS Mincho" w:cs="Times New Roman"/>
        </w:rPr>
        <w:t xml:space="preserve"> as a Team</w:t>
      </w:r>
    </w:p>
    <w:p w:rsidR="00771C3C" w:rsidRDefault="00771C3C" w:rsidP="00771C3C">
      <w:pPr>
        <w:pStyle w:val="Paragraphedeliste"/>
        <w:numPr>
          <w:ilvl w:val="0"/>
          <w:numId w:val="4"/>
        </w:numPr>
        <w:ind w:right="-709" w:firstLine="0"/>
        <w:rPr>
          <w:rFonts w:eastAsia="MS Mincho" w:cs="Times New Roman"/>
          <w:lang w:val="en-US"/>
        </w:rPr>
      </w:pPr>
      <w:r w:rsidRPr="00631122">
        <w:rPr>
          <w:rFonts w:eastAsia="MS Mincho" w:cs="Times New Roman"/>
          <w:lang w:val="en-US"/>
        </w:rPr>
        <w:t xml:space="preserve">The </w:t>
      </w:r>
      <w:proofErr w:type="spellStart"/>
      <w:r w:rsidRPr="00631122">
        <w:rPr>
          <w:rFonts w:eastAsia="MS Mincho" w:cs="Times New Roman"/>
          <w:lang w:val="en-US"/>
        </w:rPr>
        <w:t>Organisation</w:t>
      </w:r>
      <w:proofErr w:type="spellEnd"/>
      <w:r w:rsidRPr="00631122">
        <w:rPr>
          <w:rFonts w:eastAsia="MS Mincho" w:cs="Times New Roman"/>
          <w:lang w:val="en-US"/>
        </w:rPr>
        <w:t xml:space="preserve"> of the AIC Network</w:t>
      </w:r>
    </w:p>
    <w:p w:rsidR="00631122" w:rsidRPr="00631122" w:rsidRDefault="00631122" w:rsidP="00631122">
      <w:pPr>
        <w:pStyle w:val="Paragraphedeliste"/>
        <w:ind w:right="-709"/>
        <w:rPr>
          <w:rFonts w:eastAsia="MS Mincho" w:cs="Times New Roman"/>
          <w:lang w:val="en-US"/>
        </w:rPr>
      </w:pPr>
    </w:p>
    <w:p w:rsidR="00631122" w:rsidRPr="008E7491" w:rsidRDefault="00631122" w:rsidP="00AD76AE">
      <w:pPr>
        <w:pStyle w:val="Paragraphedeliste"/>
        <w:suppressAutoHyphens/>
        <w:spacing w:before="600"/>
        <w:ind w:left="0"/>
        <w:jc w:val="center"/>
        <w:rPr>
          <w:rFonts w:cs="Times New Roman"/>
          <w:b/>
          <w:i/>
          <w:color w:val="00000A"/>
          <w:sz w:val="32"/>
          <w:szCs w:val="32"/>
          <w:lang w:val="en-US"/>
        </w:rPr>
      </w:pPr>
      <w:bookmarkStart w:id="0" w:name="_GoBack"/>
      <w:r w:rsidRPr="008E7491">
        <w:rPr>
          <w:rFonts w:cs="Times New Roman"/>
          <w:b/>
          <w:i/>
          <w:color w:val="00000A"/>
          <w:sz w:val="32"/>
          <w:szCs w:val="32"/>
          <w:lang w:val="en-US"/>
        </w:rPr>
        <w:t>Topic n°2</w:t>
      </w:r>
    </w:p>
    <w:bookmarkEnd w:id="0"/>
    <w:p w:rsidR="005947A4" w:rsidRPr="00631122" w:rsidRDefault="00771C3C" w:rsidP="00631122">
      <w:pPr>
        <w:suppressAutoHyphens/>
        <w:spacing w:before="120" w:after="120"/>
        <w:jc w:val="center"/>
        <w:rPr>
          <w:rFonts w:cs="Times New Roman"/>
          <w:b/>
          <w:color w:val="00000A"/>
          <w:sz w:val="36"/>
          <w:szCs w:val="36"/>
          <w:lang w:val="en-US"/>
        </w:rPr>
      </w:pPr>
      <w:r w:rsidRPr="00631122">
        <w:rPr>
          <w:rFonts w:cs="Times New Roman"/>
          <w:b/>
          <w:color w:val="00000A"/>
          <w:sz w:val="36"/>
          <w:szCs w:val="36"/>
          <w:lang w:val="en-US"/>
        </w:rPr>
        <w:t>The Motivations for our Action</w:t>
      </w:r>
    </w:p>
    <w:tbl>
      <w:tblPr>
        <w:tblStyle w:val="Grilledutableau"/>
        <w:tblW w:w="9924" w:type="dxa"/>
        <w:tblInd w:w="-431" w:type="dxa"/>
        <w:tblLook w:val="04A0" w:firstRow="1" w:lastRow="0" w:firstColumn="1" w:lastColumn="0" w:noHBand="0" w:noVBand="1"/>
      </w:tblPr>
      <w:tblGrid>
        <w:gridCol w:w="7656"/>
        <w:gridCol w:w="2268"/>
      </w:tblGrid>
      <w:tr w:rsidR="005947A4" w:rsidRPr="00AD76AE" w:rsidTr="00A137E5">
        <w:trPr>
          <w:trHeight w:val="70"/>
        </w:trPr>
        <w:tc>
          <w:tcPr>
            <w:tcW w:w="7656" w:type="dxa"/>
            <w:shd w:val="clear" w:color="auto" w:fill="auto"/>
          </w:tcPr>
          <w:p w:rsidR="00771C3C" w:rsidRPr="00771C3C" w:rsidRDefault="00771C3C" w:rsidP="00771C3C">
            <w:pPr>
              <w:suppressAutoHyphens/>
              <w:spacing w:before="120"/>
              <w:jc w:val="both"/>
              <w:rPr>
                <w:b/>
                <w:color w:val="00000A"/>
                <w:lang w:val="en-GB"/>
              </w:rPr>
            </w:pPr>
            <w:r w:rsidRPr="00771C3C">
              <w:rPr>
                <w:b/>
                <w:color w:val="00000A"/>
                <w:u w:val="single"/>
                <w:lang w:val="en-GB"/>
              </w:rPr>
              <w:t>A Commitment as Citizens</w:t>
            </w:r>
            <w:r w:rsidRPr="00771C3C">
              <w:rPr>
                <w:b/>
                <w:color w:val="00000A"/>
                <w:lang w:val="en-GB"/>
              </w:rPr>
              <w:t xml:space="preserve">: </w:t>
            </w:r>
          </w:p>
          <w:p w:rsidR="00771C3C" w:rsidRDefault="00771C3C" w:rsidP="00771C3C">
            <w:pPr>
              <w:suppressAutoHyphens/>
              <w:jc w:val="both"/>
              <w:rPr>
                <w:b/>
                <w:color w:val="00000A"/>
                <w:lang w:val="en-GB"/>
              </w:rPr>
            </w:pPr>
            <w:r w:rsidRPr="00771C3C">
              <w:rPr>
                <w:b/>
                <w:color w:val="00000A"/>
                <w:lang w:val="en-GB"/>
              </w:rPr>
              <w:t>A commitment to the poor</w:t>
            </w:r>
          </w:p>
          <w:p w:rsidR="00771C3C" w:rsidRPr="00771C3C" w:rsidRDefault="00771C3C" w:rsidP="00771C3C">
            <w:pPr>
              <w:spacing w:before="120"/>
              <w:jc w:val="both"/>
              <w:rPr>
                <w:rFonts w:cs="Verdana"/>
                <w:bCs/>
                <w:color w:val="00000A"/>
                <w:lang w:val="en-GB"/>
              </w:rPr>
            </w:pPr>
            <w:r w:rsidRPr="00771C3C">
              <w:rPr>
                <w:lang w:val="en-GB"/>
              </w:rPr>
              <w:t xml:space="preserve">Poverty affects the person’s fundamental right to take part in his or her own destiny: </w:t>
            </w:r>
            <w:r w:rsidRPr="00771C3C">
              <w:rPr>
                <w:rFonts w:cs="Verdana"/>
                <w:lang w:val="en-GB"/>
              </w:rPr>
              <w:t>“</w:t>
            </w:r>
            <w:r w:rsidRPr="00771C3C">
              <w:rPr>
                <w:rFonts w:cs="Verdana"/>
                <w:i/>
                <w:lang w:val="en-GB"/>
              </w:rPr>
              <w:t>Insecurity is the lack of one or more of the foundational needs allowing people and families to take on their basic responsibilities and enjoy their fundamental rights</w:t>
            </w:r>
            <w:r w:rsidRPr="00771C3C">
              <w:rPr>
                <w:rFonts w:cs="Verdana"/>
                <w:bCs/>
                <w:i/>
                <w:lang w:val="en-GB"/>
              </w:rPr>
              <w:t xml:space="preserve">.” </w:t>
            </w:r>
          </w:p>
          <w:p w:rsidR="00771C3C" w:rsidRPr="00771C3C" w:rsidRDefault="00771C3C" w:rsidP="00771C3C">
            <w:pPr>
              <w:jc w:val="both"/>
              <w:rPr>
                <w:rFonts w:cs="Verdana"/>
                <w:bCs/>
                <w:lang w:val="en-GB"/>
              </w:rPr>
            </w:pPr>
            <w:r w:rsidRPr="00771C3C">
              <w:rPr>
                <w:rFonts w:cs="Verdana"/>
                <w:bCs/>
                <w:lang w:val="en-GB"/>
              </w:rPr>
              <w:t>Source: UN</w:t>
            </w:r>
            <w:r w:rsidR="00AF6922">
              <w:rPr>
                <w:rFonts w:cs="Verdana"/>
                <w:bCs/>
                <w:lang w:val="en-GB"/>
              </w:rPr>
              <w:t>, Economic and Social Committee, 2006.</w:t>
            </w:r>
          </w:p>
          <w:p w:rsidR="00771C3C" w:rsidRPr="00771C3C" w:rsidRDefault="00771C3C" w:rsidP="00771C3C">
            <w:pPr>
              <w:suppressAutoHyphens/>
              <w:jc w:val="both"/>
              <w:rPr>
                <w:bCs/>
                <w:color w:val="00000A"/>
                <w:lang w:val="en-GB"/>
              </w:rPr>
            </w:pPr>
            <w:r w:rsidRPr="00771C3C">
              <w:rPr>
                <w:lang w:val="en-GB"/>
              </w:rPr>
              <w:t>7</w:t>
            </w:r>
            <w:r w:rsidRPr="00771C3C">
              <w:rPr>
                <w:bCs/>
                <w:lang w:val="en-GB"/>
              </w:rPr>
              <w:t>0% of poor people are women.</w:t>
            </w:r>
            <w:r w:rsidRPr="00771C3C">
              <w:rPr>
                <w:bCs/>
                <w:color w:val="00000A"/>
                <w:lang w:val="en-GB"/>
              </w:rPr>
              <w:t xml:space="preserve"> </w:t>
            </w:r>
          </w:p>
          <w:p w:rsidR="00771C3C" w:rsidRPr="00771C3C" w:rsidRDefault="00771C3C" w:rsidP="00771C3C">
            <w:pPr>
              <w:suppressAutoHyphens/>
              <w:jc w:val="both"/>
              <w:rPr>
                <w:bCs/>
                <w:color w:val="00000A"/>
                <w:lang w:val="en-GB"/>
              </w:rPr>
            </w:pPr>
          </w:p>
          <w:p w:rsidR="00771C3C" w:rsidRDefault="00771C3C" w:rsidP="00771C3C">
            <w:pPr>
              <w:jc w:val="both"/>
              <w:rPr>
                <w:b/>
                <w:color w:val="00000A"/>
                <w:lang w:val="en-GB"/>
              </w:rPr>
            </w:pPr>
            <w:r w:rsidRPr="00771C3C">
              <w:rPr>
                <w:b/>
                <w:color w:val="00000A"/>
                <w:u w:val="single"/>
                <w:lang w:val="en-GB"/>
              </w:rPr>
              <w:t>A Christian Commitment</w:t>
            </w:r>
            <w:r w:rsidRPr="00771C3C">
              <w:rPr>
                <w:b/>
                <w:color w:val="00000A"/>
                <w:lang w:val="en-GB"/>
              </w:rPr>
              <w:t xml:space="preserve">: </w:t>
            </w:r>
          </w:p>
          <w:p w:rsidR="00771C3C" w:rsidRPr="00771C3C" w:rsidRDefault="00771C3C" w:rsidP="00AF6922">
            <w:pPr>
              <w:spacing w:after="200"/>
              <w:jc w:val="both"/>
              <w:rPr>
                <w:rFonts w:ascii="Tipo di carattere13001" w:hAnsi="Tipo di carattere13001"/>
                <w:u w:val="single"/>
                <w:lang w:val="en-GB"/>
              </w:rPr>
            </w:pPr>
            <w:r w:rsidRPr="00771C3C">
              <w:rPr>
                <w:b/>
                <w:color w:val="00000A"/>
                <w:lang w:val="en-GB"/>
              </w:rPr>
              <w:t>Like all the baptised, a commitment to following Christ</w:t>
            </w:r>
            <w:r w:rsidRPr="00771C3C">
              <w:rPr>
                <w:rFonts w:ascii="Tipo di carattere13001" w:hAnsi="Tipo di carattere13001"/>
                <w:u w:val="single"/>
                <w:lang w:val="en-GB"/>
              </w:rPr>
              <w:t xml:space="preserve"> </w:t>
            </w:r>
          </w:p>
          <w:p w:rsidR="00771C3C" w:rsidRPr="00771C3C" w:rsidRDefault="00771C3C" w:rsidP="002E1807">
            <w:pPr>
              <w:spacing w:after="200"/>
              <w:jc w:val="both"/>
              <w:rPr>
                <w:lang w:val="en-GB"/>
              </w:rPr>
            </w:pPr>
            <w:r w:rsidRPr="00771C3C">
              <w:rPr>
                <w:lang w:val="en-GB"/>
              </w:rPr>
              <w:t>“Whatever you do to the least among you, you do it to me.” The Church lives</w:t>
            </w:r>
            <w:r w:rsidR="005014B4">
              <w:rPr>
                <w:lang w:val="en-GB"/>
              </w:rPr>
              <w:t xml:space="preserve"> by its</w:t>
            </w:r>
            <w:r w:rsidRPr="00771C3C">
              <w:rPr>
                <w:b/>
                <w:lang w:val="en-GB"/>
              </w:rPr>
              <w:t xml:space="preserve"> preferential love for the poor</w:t>
            </w:r>
            <w:r w:rsidRPr="00771C3C">
              <w:rPr>
                <w:lang w:val="en-GB"/>
              </w:rPr>
              <w:t>. The Church is the place where all who suffer: the poor, the destitute, the unhappy, the sick, prisoners, the hungry, must find rest. Its mission is to tell all those people: “Come to me..." (Mt 11</w:t>
            </w:r>
            <w:r w:rsidR="005014B4">
              <w:rPr>
                <w:lang w:val="en-GB"/>
              </w:rPr>
              <w:t>:</w:t>
            </w:r>
            <w:r w:rsidRPr="00771C3C">
              <w:rPr>
                <w:lang w:val="en-GB"/>
              </w:rPr>
              <w:t xml:space="preserve"> 28). </w:t>
            </w:r>
          </w:p>
          <w:p w:rsidR="00771C3C" w:rsidRDefault="00771C3C" w:rsidP="006D41ED">
            <w:pPr>
              <w:jc w:val="both"/>
              <w:rPr>
                <w:lang w:val="en-GB"/>
              </w:rPr>
            </w:pPr>
            <w:r w:rsidRPr="00771C3C">
              <w:rPr>
                <w:lang w:val="en-GB"/>
              </w:rPr>
              <w:t>Poverty is not just material poverty. Benedict XVI speaks of “marginalisation, affective, moral and spiritual poverty”, of those “whose interior lives are disorientated” (Benedict XVI,</w:t>
            </w:r>
            <w:r w:rsidRPr="00771C3C">
              <w:rPr>
                <w:i/>
                <w:iCs/>
                <w:lang w:val="en-GB"/>
              </w:rPr>
              <w:t xml:space="preserve"> World Day of Peace, </w:t>
            </w:r>
            <w:r w:rsidRPr="00771C3C">
              <w:rPr>
                <w:lang w:val="en-GB"/>
              </w:rPr>
              <w:t>1</w:t>
            </w:r>
            <w:r w:rsidRPr="00771C3C">
              <w:rPr>
                <w:vertAlign w:val="superscript"/>
                <w:lang w:val="en-GB"/>
              </w:rPr>
              <w:t>st</w:t>
            </w:r>
            <w:r w:rsidRPr="00771C3C">
              <w:rPr>
                <w:lang w:val="en-GB"/>
              </w:rPr>
              <w:t xml:space="preserve"> January 2009).</w:t>
            </w:r>
          </w:p>
          <w:p w:rsidR="006D41ED" w:rsidRPr="00771C3C" w:rsidRDefault="006D41ED" w:rsidP="006D41ED">
            <w:pPr>
              <w:jc w:val="both"/>
              <w:rPr>
                <w:strike/>
                <w:lang w:val="en-GB"/>
              </w:rPr>
            </w:pPr>
          </w:p>
          <w:p w:rsidR="00771C3C" w:rsidRDefault="00771C3C" w:rsidP="00771C3C">
            <w:pPr>
              <w:suppressAutoHyphens/>
              <w:jc w:val="both"/>
              <w:rPr>
                <w:b/>
                <w:color w:val="00000A"/>
                <w:lang w:val="en-GB"/>
              </w:rPr>
            </w:pPr>
            <w:r w:rsidRPr="00771C3C">
              <w:rPr>
                <w:b/>
                <w:color w:val="00000A"/>
                <w:u w:val="single"/>
                <w:lang w:val="en-GB"/>
              </w:rPr>
              <w:t>A Commitment to Following St Vincent</w:t>
            </w:r>
            <w:r w:rsidRPr="00771C3C">
              <w:rPr>
                <w:b/>
                <w:color w:val="00000A"/>
                <w:lang w:val="en-GB"/>
              </w:rPr>
              <w:t>:</w:t>
            </w:r>
          </w:p>
          <w:p w:rsidR="002E1807" w:rsidRPr="002E1807" w:rsidRDefault="002E1807" w:rsidP="002E1807">
            <w:pPr>
              <w:pStyle w:val="Paragraphedeliste"/>
              <w:numPr>
                <w:ilvl w:val="0"/>
                <w:numId w:val="1"/>
              </w:numPr>
              <w:suppressAutoHyphens/>
              <w:spacing w:before="120" w:after="120"/>
              <w:ind w:left="714" w:hanging="357"/>
              <w:jc w:val="both"/>
              <w:rPr>
                <w:color w:val="00000A"/>
                <w:u w:val="single"/>
                <w:lang w:val="en-GB"/>
              </w:rPr>
            </w:pPr>
            <w:r w:rsidRPr="002E1807">
              <w:rPr>
                <w:color w:val="00000A"/>
                <w:u w:val="single"/>
                <w:lang w:val="en-GB"/>
              </w:rPr>
              <w:t>Serving the Poor as Christ did</w:t>
            </w:r>
          </w:p>
          <w:p w:rsidR="00771C3C" w:rsidRPr="00771C3C" w:rsidRDefault="00771C3C" w:rsidP="002E1807">
            <w:pPr>
              <w:spacing w:after="200"/>
              <w:jc w:val="both"/>
              <w:rPr>
                <w:b/>
                <w:lang w:val="en-GB"/>
              </w:rPr>
            </w:pPr>
            <w:r w:rsidRPr="00771C3C">
              <w:rPr>
                <w:lang w:val="en-GB"/>
              </w:rPr>
              <w:t xml:space="preserve">Christ is a master, a teaching, he is the example; the Son leads us to the Father.  Christ first and foremost bridges relationships, he links us to the Father and invites us to let ourselves be transformed by the presence of the Holy Spirit within us.  Saint Vincent was marked by the spirituality of Pierre de </w:t>
            </w:r>
            <w:proofErr w:type="spellStart"/>
            <w:r w:rsidRPr="00771C3C">
              <w:rPr>
                <w:lang w:val="en-GB"/>
              </w:rPr>
              <w:t>Bérulle</w:t>
            </w:r>
            <w:proofErr w:type="spellEnd"/>
            <w:r w:rsidR="002E1807">
              <w:rPr>
                <w:lang w:val="en-GB"/>
              </w:rPr>
              <w:t>.</w:t>
            </w:r>
            <w:r w:rsidRPr="00771C3C">
              <w:rPr>
                <w:lang w:val="en-GB"/>
              </w:rPr>
              <w:t xml:space="preserve"> </w:t>
            </w:r>
            <w:r w:rsidR="002E1807">
              <w:rPr>
                <w:lang w:val="en-GB"/>
              </w:rPr>
              <w:t xml:space="preserve"> For him, </w:t>
            </w:r>
            <w:r w:rsidRPr="00771C3C">
              <w:rPr>
                <w:b/>
                <w:lang w:val="en-GB"/>
              </w:rPr>
              <w:t>Christians are those who experience a relationship with Christ, and so who allow Christ to inhabit them and act upon them.</w:t>
            </w:r>
          </w:p>
          <w:p w:rsidR="00771C3C" w:rsidRPr="00771C3C" w:rsidRDefault="00771C3C" w:rsidP="00771C3C">
            <w:pPr>
              <w:jc w:val="both"/>
              <w:rPr>
                <w:lang w:val="en-GB"/>
              </w:rPr>
            </w:pPr>
            <w:r w:rsidRPr="00771C3C">
              <w:rPr>
                <w:lang w:val="en-GB"/>
              </w:rPr>
              <w:t>There are 3 dimensions to this:</w:t>
            </w:r>
          </w:p>
          <w:p w:rsidR="00771C3C" w:rsidRPr="00771C3C" w:rsidRDefault="00771C3C" w:rsidP="00771C3C">
            <w:pPr>
              <w:jc w:val="both"/>
              <w:rPr>
                <w:lang w:val="en-GB"/>
              </w:rPr>
            </w:pPr>
            <w:r w:rsidRPr="00771C3C">
              <w:rPr>
                <w:u w:val="single"/>
                <w:lang w:val="en-GB"/>
              </w:rPr>
              <w:t>Faith</w:t>
            </w:r>
            <w:r w:rsidRPr="00771C3C">
              <w:rPr>
                <w:lang w:val="en-GB"/>
              </w:rPr>
              <w:t>: Confidence in one person, Christ</w:t>
            </w:r>
          </w:p>
          <w:p w:rsidR="00771C3C" w:rsidRPr="00771C3C" w:rsidRDefault="00771C3C" w:rsidP="00771C3C">
            <w:pPr>
              <w:jc w:val="both"/>
              <w:rPr>
                <w:lang w:val="en-GB"/>
              </w:rPr>
            </w:pPr>
            <w:r w:rsidRPr="00771C3C">
              <w:rPr>
                <w:u w:val="single"/>
                <w:lang w:val="en-GB"/>
              </w:rPr>
              <w:t>Prayer</w:t>
            </w:r>
            <w:r w:rsidRPr="00771C3C">
              <w:rPr>
                <w:lang w:val="en-GB"/>
              </w:rPr>
              <w:t>: An intimate relationship with Christ which determines action</w:t>
            </w:r>
          </w:p>
          <w:p w:rsidR="00771C3C" w:rsidRDefault="00771C3C" w:rsidP="00771C3C">
            <w:pPr>
              <w:jc w:val="both"/>
              <w:rPr>
                <w:lang w:val="en-GB"/>
              </w:rPr>
            </w:pPr>
            <w:r w:rsidRPr="00771C3C">
              <w:rPr>
                <w:u w:val="single"/>
                <w:lang w:val="en-GB"/>
              </w:rPr>
              <w:t>Action</w:t>
            </w:r>
            <w:r w:rsidRPr="00771C3C">
              <w:rPr>
                <w:lang w:val="en-GB"/>
              </w:rPr>
              <w:t>: Active life</w:t>
            </w:r>
          </w:p>
          <w:p w:rsidR="002E1807" w:rsidRPr="002E1807" w:rsidRDefault="00631122" w:rsidP="00631122">
            <w:pPr>
              <w:pStyle w:val="Paragraphedeliste"/>
              <w:numPr>
                <w:ilvl w:val="0"/>
                <w:numId w:val="1"/>
              </w:numPr>
              <w:suppressAutoHyphens/>
              <w:spacing w:before="240" w:after="120"/>
              <w:ind w:left="714" w:hanging="357"/>
              <w:jc w:val="both"/>
              <w:rPr>
                <w:color w:val="00000A"/>
                <w:u w:val="single"/>
                <w:lang w:val="en-GB"/>
              </w:rPr>
            </w:pPr>
            <w:r>
              <w:rPr>
                <w:color w:val="00000A"/>
                <w:u w:val="single"/>
                <w:lang w:val="en-GB"/>
              </w:rPr>
              <w:lastRenderedPageBreak/>
              <w:t>S</w:t>
            </w:r>
            <w:r w:rsidR="002E1807" w:rsidRPr="002E1807">
              <w:rPr>
                <w:color w:val="00000A"/>
                <w:u w:val="single"/>
                <w:lang w:val="en-GB"/>
              </w:rPr>
              <w:t xml:space="preserve">erving </w:t>
            </w:r>
            <w:r w:rsidR="002E1807">
              <w:rPr>
                <w:color w:val="00000A"/>
                <w:u w:val="single"/>
                <w:lang w:val="en-GB"/>
              </w:rPr>
              <w:t>Christ through the Poor</w:t>
            </w:r>
          </w:p>
          <w:p w:rsidR="00771C3C" w:rsidRPr="00771C3C" w:rsidRDefault="00771C3C" w:rsidP="00771C3C">
            <w:pPr>
              <w:jc w:val="both"/>
              <w:rPr>
                <w:lang w:val="en-GB"/>
              </w:rPr>
            </w:pPr>
            <w:r w:rsidRPr="00771C3C">
              <w:rPr>
                <w:lang w:val="en-GB"/>
              </w:rPr>
              <w:t xml:space="preserve">A person living in poverty allows us to discover the first sufferer, Jesus Christ, “The poor are our masters, </w:t>
            </w:r>
            <w:proofErr w:type="gramStart"/>
            <w:r w:rsidRPr="00771C3C">
              <w:rPr>
                <w:lang w:val="en-GB"/>
              </w:rPr>
              <w:t>they</w:t>
            </w:r>
            <w:proofErr w:type="gramEnd"/>
            <w:r w:rsidRPr="00771C3C">
              <w:rPr>
                <w:lang w:val="en-GB"/>
              </w:rPr>
              <w:t xml:space="preserve"> are our kings”.</w:t>
            </w:r>
          </w:p>
          <w:p w:rsidR="00771C3C" w:rsidRPr="00771C3C" w:rsidRDefault="00771C3C" w:rsidP="006D41ED">
            <w:pPr>
              <w:spacing w:after="200"/>
              <w:jc w:val="both"/>
              <w:rPr>
                <w:lang w:val="en-GB"/>
              </w:rPr>
            </w:pPr>
            <w:r w:rsidRPr="00771C3C">
              <w:rPr>
                <w:lang w:val="en-GB"/>
              </w:rPr>
              <w:t>The pyramid is reversed, the rich and powerful in this world are those called to serve.</w:t>
            </w:r>
          </w:p>
          <w:p w:rsidR="002E1807" w:rsidRDefault="00771C3C" w:rsidP="00771C3C">
            <w:pPr>
              <w:jc w:val="both"/>
              <w:rPr>
                <w:lang w:val="en-GB"/>
              </w:rPr>
            </w:pPr>
            <w:r w:rsidRPr="00771C3C">
              <w:rPr>
                <w:b/>
                <w:lang w:val="en-GB"/>
              </w:rPr>
              <w:t>This allows us to:</w:t>
            </w:r>
            <w:r w:rsidRPr="00771C3C">
              <w:rPr>
                <w:lang w:val="en-GB"/>
              </w:rPr>
              <w:t xml:space="preserve"> </w:t>
            </w:r>
          </w:p>
          <w:p w:rsidR="00733D31" w:rsidRPr="00FA59F7" w:rsidRDefault="00733D31" w:rsidP="00733D31">
            <w:pPr>
              <w:pStyle w:val="Paragraphedeliste"/>
              <w:numPr>
                <w:ilvl w:val="0"/>
                <w:numId w:val="7"/>
              </w:numPr>
              <w:suppressAutoHyphens/>
              <w:ind w:left="714" w:hanging="357"/>
              <w:contextualSpacing w:val="0"/>
              <w:jc w:val="both"/>
              <w:rPr>
                <w:b/>
                <w:color w:val="00000A"/>
                <w:u w:val="single"/>
                <w:lang w:val="en-GB"/>
              </w:rPr>
            </w:pPr>
            <w:r w:rsidRPr="006D41ED">
              <w:rPr>
                <w:b/>
                <w:lang w:val="en-GB"/>
              </w:rPr>
              <w:t>Be ready to listen to others</w:t>
            </w:r>
            <w:r>
              <w:rPr>
                <w:lang w:val="en-GB"/>
              </w:rPr>
              <w:t xml:space="preserve"> both when working in a team and </w:t>
            </w:r>
            <w:r w:rsidRPr="006D41ED">
              <w:rPr>
                <w:lang w:val="en-GB"/>
              </w:rPr>
              <w:t>in our own actions.</w:t>
            </w:r>
          </w:p>
          <w:p w:rsidR="00771C3C" w:rsidRPr="002E1807" w:rsidRDefault="00771C3C" w:rsidP="002E1807">
            <w:pPr>
              <w:pStyle w:val="Paragraphedeliste"/>
              <w:numPr>
                <w:ilvl w:val="0"/>
                <w:numId w:val="7"/>
              </w:numPr>
              <w:jc w:val="both"/>
              <w:rPr>
                <w:lang w:val="en-GB"/>
              </w:rPr>
            </w:pPr>
            <w:r w:rsidRPr="00733D31">
              <w:rPr>
                <w:b/>
                <w:lang w:val="en-GB"/>
              </w:rPr>
              <w:t>Recognise our own vulnerability</w:t>
            </w:r>
            <w:r w:rsidRPr="002E1807">
              <w:rPr>
                <w:lang w:val="en-GB"/>
              </w:rPr>
              <w:t xml:space="preserve"> and our limits to</w:t>
            </w:r>
            <w:r w:rsidR="00733D31">
              <w:rPr>
                <w:lang w:val="en-GB"/>
              </w:rPr>
              <w:t xml:space="preserve"> be able to understand</w:t>
            </w:r>
            <w:r w:rsidRPr="002E1807">
              <w:rPr>
                <w:lang w:val="en-GB"/>
              </w:rPr>
              <w:t xml:space="preserve"> those of others.</w:t>
            </w:r>
          </w:p>
          <w:p w:rsidR="00771C3C" w:rsidRPr="002E1807" w:rsidRDefault="00733D31" w:rsidP="002E1807">
            <w:pPr>
              <w:pStyle w:val="Paragraphedeliste"/>
              <w:numPr>
                <w:ilvl w:val="0"/>
                <w:numId w:val="7"/>
              </w:numPr>
              <w:jc w:val="both"/>
              <w:rPr>
                <w:lang w:val="en-GB"/>
              </w:rPr>
            </w:pPr>
            <w:r w:rsidRPr="00733D31">
              <w:rPr>
                <w:b/>
                <w:lang w:val="en-GB"/>
              </w:rPr>
              <w:t>L</w:t>
            </w:r>
            <w:r w:rsidR="00771C3C" w:rsidRPr="00733D31">
              <w:rPr>
                <w:b/>
                <w:lang w:val="en-GB"/>
              </w:rPr>
              <w:t>iv</w:t>
            </w:r>
            <w:r w:rsidRPr="00733D31">
              <w:rPr>
                <w:b/>
                <w:lang w:val="en-GB"/>
              </w:rPr>
              <w:t>e</w:t>
            </w:r>
            <w:r w:rsidR="00771C3C" w:rsidRPr="00733D31">
              <w:rPr>
                <w:b/>
                <w:lang w:val="en-GB"/>
              </w:rPr>
              <w:t xml:space="preserve"> in an austere Vincentian way</w:t>
            </w:r>
            <w:r>
              <w:rPr>
                <w:lang w:val="en-GB"/>
              </w:rPr>
              <w:t xml:space="preserve">, </w:t>
            </w:r>
            <w:r w:rsidR="00771C3C" w:rsidRPr="002E1807">
              <w:rPr>
                <w:lang w:val="en-GB"/>
              </w:rPr>
              <w:t>show</w:t>
            </w:r>
            <w:r>
              <w:rPr>
                <w:lang w:val="en-GB"/>
              </w:rPr>
              <w:t>ing</w:t>
            </w:r>
            <w:r w:rsidR="00771C3C" w:rsidRPr="002E1807">
              <w:rPr>
                <w:lang w:val="en-GB"/>
              </w:rPr>
              <w:t xml:space="preserve"> that this lifestyle is possible.</w:t>
            </w:r>
          </w:p>
          <w:p w:rsidR="00FA59F7" w:rsidRPr="006D41ED" w:rsidRDefault="00FA59F7" w:rsidP="00FA59F7">
            <w:pPr>
              <w:pStyle w:val="Paragraphedeliste"/>
              <w:suppressAutoHyphens/>
              <w:ind w:left="714"/>
              <w:contextualSpacing w:val="0"/>
              <w:jc w:val="both"/>
              <w:rPr>
                <w:b/>
                <w:color w:val="00000A"/>
                <w:u w:val="single"/>
                <w:lang w:val="en-GB"/>
              </w:rPr>
            </w:pPr>
          </w:p>
          <w:p w:rsidR="00771C3C" w:rsidRPr="006D41ED" w:rsidRDefault="00771C3C" w:rsidP="006D41ED">
            <w:pPr>
              <w:suppressAutoHyphens/>
              <w:spacing w:after="200"/>
              <w:jc w:val="both"/>
              <w:rPr>
                <w:b/>
                <w:color w:val="00000A"/>
                <w:u w:val="single"/>
                <w:lang w:val="en-GB"/>
              </w:rPr>
            </w:pPr>
            <w:r w:rsidRPr="006D41ED">
              <w:rPr>
                <w:b/>
                <w:color w:val="00000A"/>
                <w:u w:val="single"/>
                <w:lang w:val="en-GB"/>
              </w:rPr>
              <w:t>A commitment which gives women a place in society</w:t>
            </w:r>
            <w:r w:rsidRPr="006D41ED">
              <w:rPr>
                <w:b/>
                <w:color w:val="00000A"/>
                <w:lang w:val="en-GB"/>
              </w:rPr>
              <w:t>:</w:t>
            </w:r>
          </w:p>
          <w:p w:rsidR="00771C3C" w:rsidRPr="00771C3C" w:rsidRDefault="00771C3C" w:rsidP="006D41ED">
            <w:pPr>
              <w:spacing w:after="200"/>
              <w:jc w:val="both"/>
              <w:rPr>
                <w:lang w:val="en-GB"/>
              </w:rPr>
            </w:pPr>
            <w:r w:rsidRPr="00771C3C">
              <w:rPr>
                <w:lang w:val="en-GB"/>
              </w:rPr>
              <w:t>The work of AIC members with 20,000 women in positions of responsibility shows that across all cultures women can take</w:t>
            </w:r>
            <w:r w:rsidR="00733D31">
              <w:rPr>
                <w:lang w:val="en-GB"/>
              </w:rPr>
              <w:t xml:space="preserve"> on</w:t>
            </w:r>
            <w:r w:rsidRPr="00771C3C">
              <w:rPr>
                <w:lang w:val="en-GB"/>
              </w:rPr>
              <w:t xml:space="preserve"> responsibilit</w:t>
            </w:r>
            <w:r w:rsidR="00733D31">
              <w:rPr>
                <w:lang w:val="en-GB"/>
              </w:rPr>
              <w:t>ies in</w:t>
            </w:r>
            <w:r w:rsidRPr="00771C3C">
              <w:rPr>
                <w:lang w:val="en-GB"/>
              </w:rPr>
              <w:t xml:space="preserve"> the world. This is a testimony to what John Paul II called “the genius of women”. (Letter to </w:t>
            </w:r>
            <w:r w:rsidR="006D41ED">
              <w:rPr>
                <w:lang w:val="en-GB"/>
              </w:rPr>
              <w:t>W</w:t>
            </w:r>
            <w:r w:rsidRPr="00771C3C">
              <w:rPr>
                <w:lang w:val="en-GB"/>
              </w:rPr>
              <w:t>omen, No 10, 1995)</w:t>
            </w:r>
          </w:p>
          <w:p w:rsidR="00771C3C" w:rsidRDefault="00771C3C" w:rsidP="00FA59F7">
            <w:pPr>
              <w:jc w:val="both"/>
              <w:rPr>
                <w:lang w:val="en-GB"/>
              </w:rPr>
            </w:pPr>
            <w:r w:rsidRPr="00771C3C">
              <w:rPr>
                <w:lang w:val="en-GB"/>
              </w:rPr>
              <w:t>It is not a matter of claiming that men and women are independent and self-sufficient. That would risk enclosing them in a utopian or even aggressive self-realisation. Nothing would be further from Christian faith. “An essentially female movement” is a way of explaining the service we give: Given the marginalisation of women through poverty and violence, a first response from women themselves may be easier to accept.</w:t>
            </w:r>
          </w:p>
          <w:p w:rsidR="00FA59F7" w:rsidRPr="00771C3C" w:rsidRDefault="00FA59F7" w:rsidP="00FA59F7">
            <w:pPr>
              <w:jc w:val="both"/>
              <w:rPr>
                <w:lang w:val="en-GB"/>
              </w:rPr>
            </w:pPr>
          </w:p>
          <w:p w:rsidR="006D41ED" w:rsidRPr="006D41ED" w:rsidRDefault="00771C3C" w:rsidP="006D41ED">
            <w:pPr>
              <w:suppressAutoHyphens/>
              <w:spacing w:after="200"/>
              <w:jc w:val="both"/>
              <w:rPr>
                <w:b/>
                <w:color w:val="00000A"/>
                <w:u w:val="single"/>
                <w:lang w:val="en-GB"/>
              </w:rPr>
            </w:pPr>
            <w:r w:rsidRPr="006D41ED">
              <w:rPr>
                <w:b/>
                <w:color w:val="00000A"/>
                <w:u w:val="single"/>
                <w:lang w:val="en-GB"/>
              </w:rPr>
              <w:t>A commitment which gives women a place in the Church</w:t>
            </w:r>
            <w:r w:rsidRPr="006D41ED">
              <w:rPr>
                <w:b/>
                <w:color w:val="00000A"/>
                <w:lang w:val="en-GB"/>
              </w:rPr>
              <w:t>:</w:t>
            </w:r>
            <w:r w:rsidRPr="006D41ED">
              <w:rPr>
                <w:b/>
                <w:color w:val="00000A"/>
                <w:u w:val="single"/>
                <w:lang w:val="en-GB"/>
              </w:rPr>
              <w:t xml:space="preserve"> </w:t>
            </w:r>
          </w:p>
          <w:p w:rsidR="00FA59F7" w:rsidRDefault="00771C3C" w:rsidP="00FA59F7">
            <w:pPr>
              <w:jc w:val="both"/>
              <w:rPr>
                <w:lang w:val="en-GB"/>
              </w:rPr>
            </w:pPr>
            <w:r w:rsidRPr="00771C3C">
              <w:rPr>
                <w:lang w:val="en-GB"/>
              </w:rPr>
              <w:t>The Church is faithful to the Gospel, and does not see women as following in the apostolic success</w:t>
            </w:r>
            <w:r w:rsidR="00733D31">
              <w:rPr>
                <w:lang w:val="en-GB"/>
              </w:rPr>
              <w:t>ion. They have another role, as demonstrat</w:t>
            </w:r>
            <w:r w:rsidRPr="00771C3C">
              <w:rPr>
                <w:lang w:val="en-GB"/>
              </w:rPr>
              <w:t xml:space="preserve">ed by women such as Mother Theresa, Louise de </w:t>
            </w:r>
            <w:proofErr w:type="spellStart"/>
            <w:r w:rsidRPr="00771C3C">
              <w:rPr>
                <w:lang w:val="en-GB"/>
              </w:rPr>
              <w:t>Marillac</w:t>
            </w:r>
            <w:proofErr w:type="spellEnd"/>
            <w:r w:rsidR="00733D31">
              <w:rPr>
                <w:lang w:val="en-GB"/>
              </w:rPr>
              <w:t>,</w:t>
            </w:r>
            <w:r w:rsidRPr="00771C3C">
              <w:rPr>
                <w:lang w:val="en-GB"/>
              </w:rPr>
              <w:t xml:space="preserve"> </w:t>
            </w:r>
            <w:r w:rsidR="00733D31" w:rsidRPr="00771C3C">
              <w:rPr>
                <w:lang w:val="en-GB"/>
              </w:rPr>
              <w:t xml:space="preserve">Elisabeth Seton </w:t>
            </w:r>
            <w:r w:rsidRPr="00771C3C">
              <w:rPr>
                <w:lang w:val="en-GB"/>
              </w:rPr>
              <w:t xml:space="preserve">and Hildegard de </w:t>
            </w:r>
            <w:proofErr w:type="spellStart"/>
            <w:r w:rsidRPr="00771C3C">
              <w:rPr>
                <w:lang w:val="en-GB"/>
              </w:rPr>
              <w:t>Bingen</w:t>
            </w:r>
            <w:proofErr w:type="spellEnd"/>
            <w:r w:rsidRPr="00771C3C">
              <w:rPr>
                <w:lang w:val="en-GB"/>
              </w:rPr>
              <w:t>, as well as so many other</w:t>
            </w:r>
            <w:r w:rsidR="00733D31">
              <w:rPr>
                <w:lang w:val="en-GB"/>
              </w:rPr>
              <w:t xml:space="preserve"> unknown</w:t>
            </w:r>
            <w:r w:rsidRPr="00771C3C">
              <w:rPr>
                <w:lang w:val="en-GB"/>
              </w:rPr>
              <w:t xml:space="preserve"> women working in the shadows. St Vincent said to the first Ladies of Charity</w:t>
            </w:r>
            <w:r w:rsidR="00733D31">
              <w:rPr>
                <w:lang w:val="en-GB"/>
              </w:rPr>
              <w:t xml:space="preserve">: </w:t>
            </w:r>
            <w:r w:rsidR="00733D31" w:rsidRPr="00AF6922">
              <w:rPr>
                <w:i/>
                <w:lang w:val="en-GB"/>
              </w:rPr>
              <w:t>For around 800 years women have had n</w:t>
            </w:r>
            <w:r w:rsidR="00733D31">
              <w:rPr>
                <w:i/>
                <w:lang w:val="en-GB"/>
              </w:rPr>
              <w:t>o public role in the Church, and…</w:t>
            </w:r>
          </w:p>
          <w:p w:rsidR="008C6A38" w:rsidRPr="00FA59F7" w:rsidRDefault="008C6A38" w:rsidP="00FA59F7">
            <w:pPr>
              <w:rPr>
                <w:lang w:val="en-GB"/>
              </w:rPr>
            </w:pPr>
          </w:p>
        </w:tc>
        <w:tc>
          <w:tcPr>
            <w:tcW w:w="2268" w:type="dxa"/>
            <w:shd w:val="clear" w:color="auto" w:fill="auto"/>
          </w:tcPr>
          <w:p w:rsidR="005947A4" w:rsidRPr="00733D31" w:rsidRDefault="005947A4" w:rsidP="00A137E5">
            <w:pPr>
              <w:rPr>
                <w:lang w:val="en-US"/>
              </w:rPr>
            </w:pPr>
          </w:p>
          <w:p w:rsidR="00A137E5" w:rsidRPr="00733D31" w:rsidRDefault="00A137E5" w:rsidP="00A137E5">
            <w:pPr>
              <w:rPr>
                <w:lang w:val="en-US"/>
              </w:rPr>
            </w:pPr>
          </w:p>
          <w:p w:rsidR="00A137E5" w:rsidRPr="00733D31" w:rsidRDefault="00A137E5" w:rsidP="00A137E5">
            <w:pPr>
              <w:suppressAutoHyphens/>
              <w:rPr>
                <w:b/>
                <w:color w:val="00000A"/>
                <w:lang w:val="en-US"/>
              </w:rPr>
            </w:pPr>
          </w:p>
          <w:p w:rsidR="00AF6922" w:rsidRPr="00AF6922" w:rsidRDefault="00AF6922" w:rsidP="00AF6922">
            <w:pPr>
              <w:rPr>
                <w:b/>
                <w:lang w:val="en-GB"/>
              </w:rPr>
            </w:pPr>
            <w:r w:rsidRPr="00AF6922">
              <w:rPr>
                <w:b/>
                <w:lang w:val="en-GB"/>
              </w:rPr>
              <w:t>Poverty: an injustice</w:t>
            </w:r>
          </w:p>
          <w:p w:rsidR="00AF6922" w:rsidRPr="00AF6922" w:rsidRDefault="00AF6922" w:rsidP="00AF6922">
            <w:pPr>
              <w:rPr>
                <w:b/>
                <w:lang w:val="en-GB"/>
              </w:rPr>
            </w:pPr>
          </w:p>
          <w:p w:rsidR="00AF6922" w:rsidRPr="00AF6922" w:rsidRDefault="00AF6922" w:rsidP="00AF6922">
            <w:pPr>
              <w:rPr>
                <w:b/>
                <w:lang w:val="en-GB"/>
              </w:rPr>
            </w:pPr>
          </w:p>
          <w:p w:rsidR="00AF6922" w:rsidRPr="00AF6922" w:rsidRDefault="00AF6922" w:rsidP="00AF6922">
            <w:pPr>
              <w:rPr>
                <w:b/>
                <w:lang w:val="en-GB"/>
              </w:rPr>
            </w:pPr>
            <w:r w:rsidRPr="00AF6922">
              <w:rPr>
                <w:b/>
                <w:lang w:val="en-GB"/>
              </w:rPr>
              <w:t>Making visible a lack of fraternity</w:t>
            </w:r>
          </w:p>
          <w:p w:rsidR="00AF6922" w:rsidRPr="00AF6922" w:rsidRDefault="00AF6922" w:rsidP="00AF6922">
            <w:pPr>
              <w:suppressAutoHyphens/>
              <w:rPr>
                <w:b/>
                <w:color w:val="00000A"/>
                <w:lang w:val="en-GB"/>
              </w:rPr>
            </w:pPr>
          </w:p>
          <w:p w:rsidR="00AF6922" w:rsidRPr="00AF6922" w:rsidRDefault="00AF6922" w:rsidP="00AF6922">
            <w:pPr>
              <w:suppressAutoHyphens/>
              <w:rPr>
                <w:b/>
                <w:color w:val="00000A"/>
                <w:lang w:val="en-GB"/>
              </w:rPr>
            </w:pPr>
          </w:p>
          <w:p w:rsidR="00AF6922" w:rsidRPr="00AF6922" w:rsidRDefault="00AF6922" w:rsidP="00AF6922">
            <w:pPr>
              <w:suppressAutoHyphens/>
              <w:rPr>
                <w:b/>
                <w:color w:val="00000A"/>
                <w:lang w:val="en-GB"/>
              </w:rPr>
            </w:pPr>
          </w:p>
          <w:p w:rsidR="00AF6922" w:rsidRPr="00AF6922" w:rsidRDefault="00AF6922" w:rsidP="00AF6922">
            <w:pPr>
              <w:suppressAutoHyphens/>
              <w:rPr>
                <w:b/>
                <w:color w:val="00000A"/>
                <w:lang w:val="en-GB"/>
              </w:rPr>
            </w:pPr>
          </w:p>
          <w:p w:rsidR="00AF6922" w:rsidRPr="00AF6922" w:rsidRDefault="00AF6922" w:rsidP="00AF6922">
            <w:pPr>
              <w:suppressAutoHyphens/>
              <w:rPr>
                <w:b/>
                <w:color w:val="00000A"/>
                <w:lang w:val="en-GB"/>
              </w:rPr>
            </w:pPr>
          </w:p>
          <w:p w:rsidR="00AF6922" w:rsidRPr="00AF6922" w:rsidRDefault="00AF6922" w:rsidP="00AF6922">
            <w:pPr>
              <w:rPr>
                <w:b/>
                <w:lang w:val="en-GB"/>
              </w:rPr>
            </w:pPr>
            <w:r w:rsidRPr="00AF6922">
              <w:rPr>
                <w:b/>
                <w:lang w:val="en-GB"/>
              </w:rPr>
              <w:t xml:space="preserve">Following Christ: the Church, a </w:t>
            </w:r>
            <w:r w:rsidR="005014B4">
              <w:rPr>
                <w:b/>
                <w:lang w:val="en-GB"/>
              </w:rPr>
              <w:t xml:space="preserve">place of </w:t>
            </w:r>
            <w:r w:rsidRPr="00AF6922">
              <w:rPr>
                <w:b/>
                <w:lang w:val="en-GB"/>
              </w:rPr>
              <w:t>welcome for the marginalised.</w:t>
            </w:r>
          </w:p>
          <w:p w:rsidR="00AF6922" w:rsidRPr="00AF6922" w:rsidRDefault="00AF6922" w:rsidP="00AF6922">
            <w:pPr>
              <w:rPr>
                <w:b/>
                <w:lang w:val="en-GB"/>
              </w:rPr>
            </w:pPr>
          </w:p>
          <w:p w:rsidR="00AF6922" w:rsidRPr="00AF6922" w:rsidRDefault="00AF6922" w:rsidP="00AF6922">
            <w:pPr>
              <w:rPr>
                <w:b/>
                <w:lang w:val="en-GB"/>
              </w:rPr>
            </w:pPr>
            <w:r w:rsidRPr="00AF6922">
              <w:rPr>
                <w:b/>
                <w:lang w:val="en-GB"/>
              </w:rPr>
              <w:t>‘The programme of the Christian is “a heart that sees.”’ DCE (No. 31)</w:t>
            </w:r>
          </w:p>
          <w:p w:rsidR="00AF6922" w:rsidRPr="00AF6922" w:rsidRDefault="00AF6922" w:rsidP="00AF6922">
            <w:pPr>
              <w:suppressAutoHyphens/>
              <w:rPr>
                <w:b/>
                <w:color w:val="00000A"/>
                <w:lang w:val="en-GB"/>
              </w:rPr>
            </w:pPr>
          </w:p>
          <w:p w:rsidR="00AF6922" w:rsidRPr="00AF6922" w:rsidRDefault="00AF6922" w:rsidP="00AF6922">
            <w:pPr>
              <w:suppressAutoHyphens/>
              <w:rPr>
                <w:b/>
                <w:color w:val="00000A"/>
                <w:lang w:val="en-GB"/>
              </w:rPr>
            </w:pPr>
          </w:p>
          <w:p w:rsidR="00AF6922" w:rsidRPr="00AF6922" w:rsidRDefault="00AF6922" w:rsidP="00AF6922">
            <w:pPr>
              <w:suppressAutoHyphens/>
              <w:rPr>
                <w:b/>
                <w:color w:val="00000A"/>
                <w:lang w:val="en-GB"/>
              </w:rPr>
            </w:pPr>
          </w:p>
          <w:p w:rsidR="00AF6922" w:rsidRPr="00AF6922" w:rsidRDefault="00AF6922" w:rsidP="00AF6922">
            <w:pPr>
              <w:suppressAutoHyphens/>
              <w:rPr>
                <w:b/>
                <w:color w:val="00000A"/>
                <w:lang w:val="en-US"/>
              </w:rPr>
            </w:pPr>
            <w:r w:rsidRPr="00AF6922">
              <w:rPr>
                <w:b/>
                <w:color w:val="00000A"/>
                <w:lang w:val="en-US"/>
              </w:rPr>
              <w:t xml:space="preserve">St Vincent would say </w:t>
            </w:r>
            <w:r w:rsidRPr="00AF6922">
              <w:rPr>
                <w:b/>
                <w:i/>
                <w:color w:val="00000A"/>
                <w:lang w:val="en-US"/>
              </w:rPr>
              <w:t>“What would Christ do if he were in my place?”</w:t>
            </w:r>
          </w:p>
          <w:p w:rsidR="00AF6922" w:rsidRPr="00AF6922" w:rsidRDefault="00AF6922" w:rsidP="00AF6922">
            <w:pPr>
              <w:suppressAutoHyphens/>
              <w:rPr>
                <w:b/>
                <w:color w:val="00000A"/>
                <w:lang w:val="en-US"/>
              </w:rPr>
            </w:pPr>
          </w:p>
          <w:p w:rsidR="00AF6922" w:rsidRPr="00AF6922" w:rsidRDefault="00AF6922" w:rsidP="00AF6922">
            <w:pPr>
              <w:suppressAutoHyphens/>
              <w:rPr>
                <w:b/>
                <w:color w:val="00000A"/>
                <w:lang w:val="en-US"/>
              </w:rPr>
            </w:pPr>
          </w:p>
          <w:p w:rsidR="00AF6922" w:rsidRPr="00AF6922" w:rsidRDefault="00AF6922" w:rsidP="00AF6922">
            <w:pPr>
              <w:suppressAutoHyphens/>
              <w:rPr>
                <w:b/>
                <w:color w:val="00000A"/>
                <w:lang w:val="en-US"/>
              </w:rPr>
            </w:pPr>
            <w:r w:rsidRPr="00AF6922">
              <w:rPr>
                <w:b/>
                <w:color w:val="00000A"/>
                <w:lang w:val="en-US"/>
              </w:rPr>
              <w:t xml:space="preserve">For St Vincent, serving the poor was the fruit of an intensely spiritual life </w:t>
            </w:r>
          </w:p>
          <w:p w:rsidR="00AF6922" w:rsidRPr="00AF6922" w:rsidRDefault="00AF6922" w:rsidP="00AF6922">
            <w:pPr>
              <w:suppressAutoHyphens/>
              <w:rPr>
                <w:b/>
                <w:color w:val="00000A"/>
                <w:lang w:val="en-US"/>
              </w:rPr>
            </w:pPr>
          </w:p>
          <w:p w:rsidR="00AF6922" w:rsidRPr="00AF6922" w:rsidRDefault="00AF6922" w:rsidP="00AF6922">
            <w:pPr>
              <w:suppressAutoHyphens/>
              <w:rPr>
                <w:b/>
                <w:color w:val="00000A"/>
                <w:lang w:val="en-US"/>
              </w:rPr>
            </w:pPr>
          </w:p>
          <w:p w:rsidR="00AF6922" w:rsidRPr="00AF6922" w:rsidRDefault="00AF6922" w:rsidP="00AF6922">
            <w:pPr>
              <w:rPr>
                <w:b/>
                <w:lang w:val="en-GB"/>
              </w:rPr>
            </w:pPr>
            <w:r w:rsidRPr="00AF6922">
              <w:rPr>
                <w:b/>
                <w:lang w:val="en-GB"/>
              </w:rPr>
              <w:t>Accompany the poorest people spiritually and materially</w:t>
            </w:r>
          </w:p>
          <w:p w:rsidR="00AF6922" w:rsidRPr="00AF6922" w:rsidRDefault="00AF6922" w:rsidP="00AF6922">
            <w:pPr>
              <w:rPr>
                <w:b/>
                <w:lang w:val="en-GB"/>
              </w:rPr>
            </w:pPr>
          </w:p>
          <w:p w:rsidR="00AF6922" w:rsidRPr="00AF6922" w:rsidRDefault="00AF6922" w:rsidP="00AF6922">
            <w:pPr>
              <w:rPr>
                <w:b/>
                <w:lang w:val="en-GB"/>
              </w:rPr>
            </w:pPr>
          </w:p>
          <w:p w:rsidR="00AF6922" w:rsidRPr="00AF6922" w:rsidRDefault="00AF6922" w:rsidP="00AF6922">
            <w:pPr>
              <w:rPr>
                <w:b/>
                <w:lang w:val="en-GB"/>
              </w:rPr>
            </w:pPr>
          </w:p>
          <w:p w:rsidR="00AF6922" w:rsidRPr="00AF6922" w:rsidRDefault="00AF6922" w:rsidP="00AF6922">
            <w:pPr>
              <w:rPr>
                <w:b/>
                <w:lang w:val="en-GB"/>
              </w:rPr>
            </w:pPr>
            <w:r w:rsidRPr="00AF6922">
              <w:rPr>
                <w:b/>
                <w:lang w:val="en-GB"/>
              </w:rPr>
              <w:t>Be ready to listen</w:t>
            </w:r>
          </w:p>
          <w:p w:rsidR="00AF6922" w:rsidRPr="00AF6922" w:rsidRDefault="00AF6922" w:rsidP="00AF6922">
            <w:pPr>
              <w:rPr>
                <w:b/>
                <w:lang w:val="en-GB"/>
              </w:rPr>
            </w:pPr>
          </w:p>
          <w:p w:rsidR="00AF6922" w:rsidRPr="00AF6922" w:rsidRDefault="00AF6922" w:rsidP="00AF6922">
            <w:pPr>
              <w:rPr>
                <w:b/>
                <w:lang w:val="en-GB"/>
              </w:rPr>
            </w:pPr>
          </w:p>
          <w:p w:rsidR="00AF6922" w:rsidRPr="00AF6922" w:rsidRDefault="00AF6922" w:rsidP="00AF6922">
            <w:pPr>
              <w:rPr>
                <w:b/>
                <w:lang w:val="en-GB"/>
              </w:rPr>
            </w:pPr>
          </w:p>
          <w:p w:rsidR="00AF6922" w:rsidRDefault="00AF6922" w:rsidP="00AF6922">
            <w:pPr>
              <w:rPr>
                <w:b/>
                <w:lang w:val="en-GB"/>
              </w:rPr>
            </w:pPr>
          </w:p>
          <w:p w:rsidR="00AF6922" w:rsidRDefault="00AF6922" w:rsidP="00AF6922">
            <w:pPr>
              <w:rPr>
                <w:b/>
                <w:lang w:val="en-GB"/>
              </w:rPr>
            </w:pPr>
          </w:p>
          <w:p w:rsidR="00AF6922" w:rsidRDefault="00AF6922" w:rsidP="00AF6922">
            <w:pPr>
              <w:rPr>
                <w:b/>
                <w:lang w:val="en-GB"/>
              </w:rPr>
            </w:pPr>
          </w:p>
          <w:p w:rsidR="00AF6922" w:rsidRDefault="00AF6922" w:rsidP="00AF6922">
            <w:pPr>
              <w:rPr>
                <w:b/>
                <w:lang w:val="en-GB"/>
              </w:rPr>
            </w:pPr>
          </w:p>
          <w:p w:rsidR="00AF6922" w:rsidRPr="00AF6922" w:rsidRDefault="00AF6922" w:rsidP="00AF6922">
            <w:pPr>
              <w:rPr>
                <w:b/>
                <w:lang w:val="en-GB"/>
              </w:rPr>
            </w:pPr>
            <w:r w:rsidRPr="00AF6922">
              <w:rPr>
                <w:b/>
                <w:lang w:val="en-GB"/>
              </w:rPr>
              <w:t>In an essentially female movement</w:t>
            </w:r>
          </w:p>
          <w:p w:rsidR="00AF6922" w:rsidRPr="00AF6922" w:rsidRDefault="00AF6922" w:rsidP="00AF6922">
            <w:pPr>
              <w:rPr>
                <w:b/>
                <w:lang w:val="en-GB"/>
              </w:rPr>
            </w:pPr>
          </w:p>
          <w:p w:rsidR="00AF6922" w:rsidRPr="00AF6922" w:rsidRDefault="00AF6922" w:rsidP="00AF6922">
            <w:pPr>
              <w:rPr>
                <w:b/>
                <w:lang w:val="en-GB"/>
              </w:rPr>
            </w:pPr>
          </w:p>
          <w:p w:rsidR="00AF6922" w:rsidRPr="00AF6922" w:rsidRDefault="00AF6922" w:rsidP="00AF6922">
            <w:pPr>
              <w:rPr>
                <w:b/>
                <w:lang w:val="en-GB"/>
              </w:rPr>
            </w:pPr>
          </w:p>
          <w:p w:rsidR="00AF6922" w:rsidRPr="00AF6922" w:rsidRDefault="00AF6922" w:rsidP="00AF6922">
            <w:pPr>
              <w:rPr>
                <w:b/>
                <w:lang w:val="en-GB"/>
              </w:rPr>
            </w:pPr>
            <w:r w:rsidRPr="00AF6922">
              <w:rPr>
                <w:b/>
                <w:lang w:val="en-GB"/>
              </w:rPr>
              <w:t>“You are the mothers of the poor”</w:t>
            </w:r>
          </w:p>
          <w:p w:rsidR="00AF6922" w:rsidRPr="00AF6922" w:rsidRDefault="00AF6922" w:rsidP="00AF6922">
            <w:pPr>
              <w:rPr>
                <w:b/>
                <w:lang w:val="en-GB"/>
              </w:rPr>
            </w:pPr>
            <w:r w:rsidRPr="00AF6922">
              <w:rPr>
                <w:b/>
                <w:lang w:val="en-GB"/>
              </w:rPr>
              <w:t>St Vincent de Paul</w:t>
            </w:r>
          </w:p>
          <w:p w:rsidR="00AF6922" w:rsidRPr="00AF6922" w:rsidRDefault="00AF6922" w:rsidP="00AF6922">
            <w:pPr>
              <w:rPr>
                <w:lang w:val="en-GB"/>
              </w:rPr>
            </w:pPr>
          </w:p>
          <w:p w:rsidR="00AF6922" w:rsidRPr="00AF6922" w:rsidRDefault="00AF6922" w:rsidP="00AF6922">
            <w:pPr>
              <w:rPr>
                <w:lang w:val="en-GB"/>
              </w:rPr>
            </w:pPr>
          </w:p>
          <w:p w:rsidR="00AF6922" w:rsidRPr="00AF6922" w:rsidRDefault="00AF6922" w:rsidP="00AF6922">
            <w:pPr>
              <w:rPr>
                <w:lang w:val="en-GB"/>
              </w:rPr>
            </w:pPr>
          </w:p>
          <w:p w:rsidR="00AF6922" w:rsidRPr="00AF6922" w:rsidRDefault="00AF6922" w:rsidP="00AF6922">
            <w:pPr>
              <w:rPr>
                <w:lang w:val="en-GB"/>
              </w:rPr>
            </w:pPr>
          </w:p>
          <w:p w:rsidR="00733D31" w:rsidRDefault="00733D31" w:rsidP="00733D31">
            <w:pPr>
              <w:rPr>
                <w:lang w:val="en-GB"/>
              </w:rPr>
            </w:pPr>
          </w:p>
          <w:p w:rsidR="00AF6922" w:rsidRPr="00AF6922" w:rsidRDefault="00733D31" w:rsidP="00733D31">
            <w:pPr>
              <w:rPr>
                <w:lang w:val="en-GB"/>
              </w:rPr>
            </w:pPr>
            <w:r>
              <w:rPr>
                <w:lang w:val="en-GB"/>
              </w:rPr>
              <w:t>…</w:t>
            </w:r>
            <w:r w:rsidR="00AF6922" w:rsidRPr="00AF6922">
              <w:rPr>
                <w:i/>
                <w:lang w:val="en-GB"/>
              </w:rPr>
              <w:t>see how Providence itself is now speaking to some of you</w:t>
            </w:r>
            <w:r w:rsidR="00AF6922" w:rsidRPr="00AF6922">
              <w:rPr>
                <w:lang w:val="en-GB"/>
              </w:rPr>
              <w:t xml:space="preserve">.” </w:t>
            </w:r>
          </w:p>
          <w:p w:rsidR="005947A4" w:rsidRPr="00AF6922" w:rsidRDefault="005947A4" w:rsidP="00A137E5">
            <w:pPr>
              <w:rPr>
                <w:b/>
                <w:i/>
                <w:lang w:val="en-GB"/>
              </w:rPr>
            </w:pPr>
          </w:p>
        </w:tc>
      </w:tr>
    </w:tbl>
    <w:p w:rsidR="00A137E5" w:rsidRPr="00AF6922" w:rsidRDefault="00A137E5" w:rsidP="00A137E5">
      <w:pPr>
        <w:tabs>
          <w:tab w:val="left" w:pos="2100"/>
        </w:tabs>
        <w:rPr>
          <w:lang w:val="en-US"/>
        </w:rPr>
      </w:pPr>
    </w:p>
    <w:p w:rsidR="00A137E5" w:rsidRPr="008C5B6F" w:rsidRDefault="00A137E5" w:rsidP="00A137E5">
      <w:pPr>
        <w:ind w:left="-142"/>
        <w:jc w:val="both"/>
        <w:rPr>
          <w:b/>
          <w:lang w:val="en-US"/>
        </w:rPr>
      </w:pPr>
      <w:r w:rsidRPr="008C5B6F">
        <w:rPr>
          <w:b/>
          <w:u w:val="single"/>
          <w:lang w:val="en-US"/>
        </w:rPr>
        <w:t xml:space="preserve">Questions </w:t>
      </w:r>
      <w:r w:rsidR="008C5B6F" w:rsidRPr="008C5B6F">
        <w:rPr>
          <w:b/>
          <w:u w:val="single"/>
          <w:lang w:val="en-US"/>
        </w:rPr>
        <w:t>to reflect on in groups</w:t>
      </w:r>
      <w:r w:rsidRPr="008C5B6F">
        <w:rPr>
          <w:b/>
          <w:lang w:val="en-US"/>
        </w:rPr>
        <w:t>:</w:t>
      </w:r>
    </w:p>
    <w:p w:rsidR="00A137E5" w:rsidRPr="008C5B6F" w:rsidRDefault="00A137E5" w:rsidP="00A137E5">
      <w:pPr>
        <w:ind w:left="-142"/>
        <w:jc w:val="both"/>
        <w:rPr>
          <w:b/>
          <w:lang w:val="en-US"/>
        </w:rPr>
      </w:pPr>
    </w:p>
    <w:p w:rsidR="00A137E5" w:rsidRPr="008C5B6F" w:rsidRDefault="008C5B6F" w:rsidP="00A137E5">
      <w:pPr>
        <w:pStyle w:val="Paragraphedeliste"/>
        <w:numPr>
          <w:ilvl w:val="0"/>
          <w:numId w:val="5"/>
        </w:numPr>
        <w:spacing w:line="276" w:lineRule="auto"/>
        <w:ind w:left="284" w:hanging="426"/>
        <w:contextualSpacing w:val="0"/>
        <w:jc w:val="both"/>
        <w:rPr>
          <w:b/>
          <w:lang w:val="en-US"/>
        </w:rPr>
      </w:pPr>
      <w:r w:rsidRPr="008C5B6F">
        <w:rPr>
          <w:b/>
          <w:lang w:val="en-US"/>
        </w:rPr>
        <w:t>How does being aware of the existence of so much social injustice around you motivate you in your work as a volunteer</w:t>
      </w:r>
      <w:r w:rsidR="00A137E5" w:rsidRPr="008C5B6F">
        <w:rPr>
          <w:b/>
          <w:lang w:val="en-US"/>
        </w:rPr>
        <w:t xml:space="preserve">? </w:t>
      </w:r>
    </w:p>
    <w:p w:rsidR="00A137E5" w:rsidRPr="00D03E93" w:rsidRDefault="008C5B6F" w:rsidP="00A137E5">
      <w:pPr>
        <w:pStyle w:val="Paragraphedeliste"/>
        <w:numPr>
          <w:ilvl w:val="0"/>
          <w:numId w:val="5"/>
        </w:numPr>
        <w:spacing w:before="120" w:line="276" w:lineRule="auto"/>
        <w:ind w:left="284" w:hanging="426"/>
        <w:contextualSpacing w:val="0"/>
        <w:jc w:val="both"/>
        <w:rPr>
          <w:b/>
          <w:lang w:val="en-US"/>
        </w:rPr>
      </w:pPr>
      <w:r w:rsidRPr="00D03E93">
        <w:rPr>
          <w:b/>
          <w:lang w:val="en-US"/>
        </w:rPr>
        <w:t>Given the teachings of Christ and Saint Vincent de Paul, how do you try to</w:t>
      </w:r>
      <w:r w:rsidR="00D03E93" w:rsidRPr="00D03E93">
        <w:rPr>
          <w:b/>
          <w:lang w:val="en-US"/>
        </w:rPr>
        <w:t xml:space="preserve"> be consistent in </w:t>
      </w:r>
      <w:r w:rsidRPr="00D03E93">
        <w:rPr>
          <w:b/>
          <w:lang w:val="en-US"/>
        </w:rPr>
        <w:t>your personal life</w:t>
      </w:r>
      <w:r w:rsidR="00D03E93" w:rsidRPr="00D03E93">
        <w:rPr>
          <w:b/>
          <w:lang w:val="en-US"/>
        </w:rPr>
        <w:t>?</w:t>
      </w:r>
      <w:r w:rsidR="00D03E93">
        <w:rPr>
          <w:b/>
          <w:lang w:val="en-US"/>
        </w:rPr>
        <w:t xml:space="preserve"> </w:t>
      </w:r>
    </w:p>
    <w:p w:rsidR="00A137E5" w:rsidRPr="00D03E93" w:rsidRDefault="00D03E93" w:rsidP="00A137E5">
      <w:pPr>
        <w:pStyle w:val="Paragraphedeliste"/>
        <w:numPr>
          <w:ilvl w:val="0"/>
          <w:numId w:val="5"/>
        </w:numPr>
        <w:spacing w:before="120" w:line="276" w:lineRule="auto"/>
        <w:ind w:left="284" w:hanging="426"/>
        <w:contextualSpacing w:val="0"/>
        <w:jc w:val="both"/>
        <w:rPr>
          <w:b/>
          <w:lang w:val="en-US"/>
        </w:rPr>
      </w:pPr>
      <w:r w:rsidRPr="00D03E93">
        <w:rPr>
          <w:b/>
          <w:lang w:val="en-US"/>
        </w:rPr>
        <w:t xml:space="preserve">What practical actions could you carry out, alone or in a group, to fulfil your commitment to accord a place to women in society? </w:t>
      </w:r>
    </w:p>
    <w:p w:rsidR="00C5639C" w:rsidRPr="00D03E93" w:rsidRDefault="005947A4" w:rsidP="00A137E5">
      <w:pPr>
        <w:tabs>
          <w:tab w:val="left" w:pos="2100"/>
        </w:tabs>
        <w:rPr>
          <w:lang w:val="en-US"/>
        </w:rPr>
      </w:pPr>
      <w:r w:rsidRPr="00D03E93">
        <w:rPr>
          <w:lang w:val="en-US"/>
        </w:rPr>
        <w:tab/>
      </w:r>
    </w:p>
    <w:sectPr w:rsidR="00C5639C" w:rsidRPr="00D03E93" w:rsidSect="00A137E5">
      <w:pgSz w:w="11906" w:h="16838"/>
      <w:pgMar w:top="1021" w:right="136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po di carattere1300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F09"/>
    <w:multiLevelType w:val="hybridMultilevel"/>
    <w:tmpl w:val="8488B470"/>
    <w:lvl w:ilvl="0" w:tplc="A28C530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C4D"/>
    <w:multiLevelType w:val="hybridMultilevel"/>
    <w:tmpl w:val="513E2C24"/>
    <w:lvl w:ilvl="0" w:tplc="8C1ECEE4">
      <w:start w:val="1"/>
      <w:numFmt w:val="bullet"/>
      <w:lvlText w:val="-"/>
      <w:lvlJc w:val="left"/>
      <w:pPr>
        <w:ind w:left="720" w:hanging="360"/>
      </w:pPr>
      <w:rPr>
        <w:rFonts w:ascii="Vrinda" w:hAnsi="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22404F"/>
    <w:multiLevelType w:val="hybridMultilevel"/>
    <w:tmpl w:val="B89E1A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26A17E3"/>
    <w:multiLevelType w:val="multilevel"/>
    <w:tmpl w:val="A4CEF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D6137A"/>
    <w:multiLevelType w:val="hybridMultilevel"/>
    <w:tmpl w:val="B45CBD22"/>
    <w:lvl w:ilvl="0" w:tplc="080C000F">
      <w:start w:val="1"/>
      <w:numFmt w:val="decimal"/>
      <w:lvlText w:val="%1."/>
      <w:lvlJc w:val="left"/>
      <w:pPr>
        <w:ind w:left="-351" w:hanging="360"/>
      </w:pPr>
    </w:lvl>
    <w:lvl w:ilvl="1" w:tplc="080C0019" w:tentative="1">
      <w:start w:val="1"/>
      <w:numFmt w:val="lowerLetter"/>
      <w:lvlText w:val="%2."/>
      <w:lvlJc w:val="left"/>
      <w:pPr>
        <w:ind w:left="369" w:hanging="360"/>
      </w:pPr>
    </w:lvl>
    <w:lvl w:ilvl="2" w:tplc="080C001B" w:tentative="1">
      <w:start w:val="1"/>
      <w:numFmt w:val="lowerRoman"/>
      <w:lvlText w:val="%3."/>
      <w:lvlJc w:val="right"/>
      <w:pPr>
        <w:ind w:left="1089" w:hanging="180"/>
      </w:pPr>
    </w:lvl>
    <w:lvl w:ilvl="3" w:tplc="080C000F" w:tentative="1">
      <w:start w:val="1"/>
      <w:numFmt w:val="decimal"/>
      <w:lvlText w:val="%4."/>
      <w:lvlJc w:val="left"/>
      <w:pPr>
        <w:ind w:left="1809" w:hanging="360"/>
      </w:pPr>
    </w:lvl>
    <w:lvl w:ilvl="4" w:tplc="080C0019" w:tentative="1">
      <w:start w:val="1"/>
      <w:numFmt w:val="lowerLetter"/>
      <w:lvlText w:val="%5."/>
      <w:lvlJc w:val="left"/>
      <w:pPr>
        <w:ind w:left="2529" w:hanging="360"/>
      </w:pPr>
    </w:lvl>
    <w:lvl w:ilvl="5" w:tplc="080C001B" w:tentative="1">
      <w:start w:val="1"/>
      <w:numFmt w:val="lowerRoman"/>
      <w:lvlText w:val="%6."/>
      <w:lvlJc w:val="right"/>
      <w:pPr>
        <w:ind w:left="3249" w:hanging="180"/>
      </w:pPr>
    </w:lvl>
    <w:lvl w:ilvl="6" w:tplc="080C000F" w:tentative="1">
      <w:start w:val="1"/>
      <w:numFmt w:val="decimal"/>
      <w:lvlText w:val="%7."/>
      <w:lvlJc w:val="left"/>
      <w:pPr>
        <w:ind w:left="3969" w:hanging="360"/>
      </w:pPr>
    </w:lvl>
    <w:lvl w:ilvl="7" w:tplc="080C0019" w:tentative="1">
      <w:start w:val="1"/>
      <w:numFmt w:val="lowerLetter"/>
      <w:lvlText w:val="%8."/>
      <w:lvlJc w:val="left"/>
      <w:pPr>
        <w:ind w:left="4689" w:hanging="360"/>
      </w:pPr>
    </w:lvl>
    <w:lvl w:ilvl="8" w:tplc="080C001B" w:tentative="1">
      <w:start w:val="1"/>
      <w:numFmt w:val="lowerRoman"/>
      <w:lvlText w:val="%9."/>
      <w:lvlJc w:val="right"/>
      <w:pPr>
        <w:ind w:left="5409" w:hanging="180"/>
      </w:pPr>
    </w:lvl>
  </w:abstractNum>
  <w:abstractNum w:abstractNumId="5" w15:restartNumberingAfterBreak="0">
    <w:nsid w:val="4F471CFC"/>
    <w:multiLevelType w:val="multilevel"/>
    <w:tmpl w:val="A4CEF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0A7398"/>
    <w:multiLevelType w:val="hybridMultilevel"/>
    <w:tmpl w:val="B750FE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A4"/>
    <w:rsid w:val="00193E55"/>
    <w:rsid w:val="002E1807"/>
    <w:rsid w:val="005014B4"/>
    <w:rsid w:val="00526D32"/>
    <w:rsid w:val="00557556"/>
    <w:rsid w:val="005947A4"/>
    <w:rsid w:val="00631122"/>
    <w:rsid w:val="006D41ED"/>
    <w:rsid w:val="00733D31"/>
    <w:rsid w:val="00771C3C"/>
    <w:rsid w:val="0082514A"/>
    <w:rsid w:val="008C5B6F"/>
    <w:rsid w:val="008C6A38"/>
    <w:rsid w:val="008E7491"/>
    <w:rsid w:val="0093673A"/>
    <w:rsid w:val="00A137E5"/>
    <w:rsid w:val="00AD76AE"/>
    <w:rsid w:val="00AF6922"/>
    <w:rsid w:val="00BA0DA7"/>
    <w:rsid w:val="00C120CB"/>
    <w:rsid w:val="00C5639C"/>
    <w:rsid w:val="00D03E93"/>
    <w:rsid w:val="00DD3F2A"/>
    <w:rsid w:val="00EF2727"/>
    <w:rsid w:val="00FA59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5D03B-0716-4C12-BD25-C5E104F0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7A4"/>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947A4"/>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57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712</Words>
  <Characters>3917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2015-05-27T11:55:00Z</dcterms:created>
  <dcterms:modified xsi:type="dcterms:W3CDTF">2015-06-02T10:30:00Z</dcterms:modified>
</cp:coreProperties>
</file>